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D21862">
        <w:rPr>
          <w:rFonts w:cs="Arial"/>
          <w:noProof w:val="0"/>
          <w:sz w:val="24"/>
          <w:szCs w:val="24"/>
          <w:lang w:val="en-GB"/>
        </w:rPr>
        <w:t>4</w:t>
      </w:r>
      <w:r w:rsidR="00360ECB">
        <w:rPr>
          <w:rFonts w:cs="Arial"/>
          <w:noProof w:val="0"/>
          <w:sz w:val="24"/>
          <w:szCs w:val="24"/>
          <w:lang w:val="en-GB"/>
        </w:rPr>
        <w:t>b</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5714AF">
        <w:rPr>
          <w:rFonts w:cs="Arial"/>
          <w:bCs/>
          <w:noProof w:val="0"/>
          <w:sz w:val="24"/>
          <w:lang w:val="en-GB" w:eastAsia="ja-JP"/>
        </w:rPr>
        <w:t>0</w:t>
      </w:r>
      <w:r w:rsidR="00224D32">
        <w:rPr>
          <w:rFonts w:cs="Arial"/>
          <w:bCs/>
          <w:noProof w:val="0"/>
          <w:sz w:val="24"/>
          <w:lang w:val="en-GB" w:eastAsia="ja-JP"/>
        </w:rPr>
        <w:t>3600</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12</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360ECB">
        <w:rPr>
          <w:rFonts w:eastAsia="PMingLiU" w:cs="Arial"/>
          <w:sz w:val="24"/>
          <w:lang w:val="en-GB" w:eastAsia="zh-TW"/>
        </w:rPr>
        <w:t>April</w:t>
      </w:r>
      <w:r w:rsidR="00574753">
        <w:rPr>
          <w:rFonts w:eastAsia="PMingLiU" w:cs="Arial"/>
          <w:sz w:val="24"/>
          <w:lang w:val="en-GB" w:eastAsia="zh-TW"/>
        </w:rPr>
        <w:t xml:space="preserve"> – </w:t>
      </w:r>
      <w:r w:rsidR="00360ECB">
        <w:rPr>
          <w:rFonts w:eastAsia="PMingLiU" w:cs="Arial"/>
          <w:sz w:val="24"/>
          <w:lang w:val="en-GB" w:eastAsia="zh-TW"/>
        </w:rPr>
        <w:t>20</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360ECB">
        <w:rPr>
          <w:rFonts w:eastAsia="PMingLiU" w:cs="Arial"/>
          <w:sz w:val="24"/>
          <w:lang w:val="en-GB" w:eastAsia="zh-TW"/>
        </w:rPr>
        <w:t>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DA77EA">
        <w:rPr>
          <w:rFonts w:ascii="Arial" w:hAnsi="Arial" w:cs="Arial"/>
          <w:b/>
          <w:bCs/>
          <w:szCs w:val="24"/>
        </w:rPr>
        <w:t>M</w:t>
      </w:r>
      <w:r w:rsidR="00582A22">
        <w:rPr>
          <w:rFonts w:ascii="Arial" w:hAnsi="Arial" w:cs="Arial"/>
          <w:b/>
          <w:bCs/>
          <w:szCs w:val="24"/>
        </w:rPr>
        <w:t>itigation of RX/TX timing delays for higher accuracy</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EC445B" w:rsidRPr="00D21862" w:rsidRDefault="00FC268F" w:rsidP="00D21862">
      <w:pPr>
        <w:jc w:val="both"/>
        <w:rPr>
          <w:sz w:val="22"/>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the detailed analysis for group delay mitigation.</w:t>
      </w:r>
    </w:p>
    <w:p w:rsidR="00FB3FCE" w:rsidRPr="00D21862" w:rsidRDefault="00FB3FCE" w:rsidP="00D21862">
      <w:pPr>
        <w:jc w:val="both"/>
        <w:rPr>
          <w:sz w:val="22"/>
          <w:lang w:val="en-GB"/>
        </w:rPr>
      </w:pPr>
    </w:p>
    <w:bookmarkEnd w:id="3"/>
    <w:bookmarkEnd w:id="4"/>
    <w:bookmarkEnd w:id="5"/>
    <w:bookmarkEnd w:id="6"/>
    <w:bookmarkEnd w:id="7"/>
    <w:bookmarkEnd w:id="8"/>
    <w:bookmarkEnd w:id="9"/>
    <w:p w:rsidR="001D795B" w:rsidRPr="004D5345" w:rsidRDefault="006B4585"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General description</w:t>
      </w:r>
    </w:p>
    <w:p w:rsidR="000E1730" w:rsidRDefault="00B2406A" w:rsidP="009A1F37">
      <w:pPr>
        <w:jc w:val="both"/>
        <w:rPr>
          <w:sz w:val="22"/>
          <w:lang w:val="en-GB" w:eastAsia="en-US"/>
        </w:rPr>
      </w:pPr>
      <w:r>
        <w:rPr>
          <w:rFonts w:hint="eastAsia"/>
          <w:sz w:val="22"/>
          <w:lang w:val="en-GB" w:eastAsia="en-US"/>
        </w:rPr>
        <w:t xml:space="preserve">The group delay is </w:t>
      </w:r>
      <w:r>
        <w:rPr>
          <w:sz w:val="22"/>
          <w:lang w:val="en-GB" w:eastAsia="en-US"/>
        </w:rPr>
        <w:t>frequency</w:t>
      </w:r>
      <w:r>
        <w:rPr>
          <w:rFonts w:hint="eastAsia"/>
          <w:sz w:val="22"/>
          <w:lang w:val="en-GB" w:eastAsia="en-US"/>
        </w:rPr>
        <w:t xml:space="preserve"> </w:t>
      </w:r>
      <w:r>
        <w:rPr>
          <w:sz w:val="22"/>
          <w:lang w:val="en-GB" w:eastAsia="en-US"/>
        </w:rPr>
        <w:t xml:space="preserve">dependent due to RF filter properties. </w:t>
      </w:r>
      <w:r w:rsidR="00931F74">
        <w:rPr>
          <w:sz w:val="22"/>
          <w:lang w:val="en-GB" w:eastAsia="en-US"/>
        </w:rPr>
        <w:t>The frequency dependent nature of group delay could be mitigated by utilizing the intra-frequecy measurement only, since there is no particular needs for inter-freque</w:t>
      </w:r>
      <w:r w:rsidR="00A3033B">
        <w:rPr>
          <w:sz w:val="22"/>
          <w:lang w:val="en-GB" w:eastAsia="en-US"/>
        </w:rPr>
        <w:t>n</w:t>
      </w:r>
      <w:r w:rsidR="00931F74">
        <w:rPr>
          <w:sz w:val="22"/>
          <w:lang w:val="en-GB" w:eastAsia="en-US"/>
        </w:rPr>
        <w:t>cy measurement for positioning</w:t>
      </w:r>
      <w:r w:rsidR="00343573">
        <w:rPr>
          <w:sz w:val="22"/>
          <w:lang w:val="en-GB" w:eastAsia="en-US"/>
        </w:rPr>
        <w:t xml:space="preserve"> under higher accuracy scenario, such as IIOT</w:t>
      </w:r>
      <w:r w:rsidR="00931F74">
        <w:rPr>
          <w:sz w:val="22"/>
          <w:lang w:val="en-GB" w:eastAsia="en-US"/>
        </w:rPr>
        <w:t>.</w:t>
      </w:r>
    </w:p>
    <w:p w:rsidR="000E1730" w:rsidRDefault="000E1730" w:rsidP="009A1F37">
      <w:pPr>
        <w:jc w:val="both"/>
        <w:rPr>
          <w:sz w:val="22"/>
          <w:lang w:val="en-GB" w:eastAsia="en-US"/>
        </w:rPr>
      </w:pPr>
    </w:p>
    <w:p w:rsidR="004C792A" w:rsidRDefault="001435F9" w:rsidP="009A1F37">
      <w:pPr>
        <w:jc w:val="both"/>
        <w:rPr>
          <w:sz w:val="22"/>
          <w:lang w:val="en-GB" w:eastAsia="en-US"/>
        </w:rPr>
      </w:pPr>
      <w:r>
        <w:rPr>
          <w:rFonts w:hint="eastAsia"/>
          <w:sz w:val="22"/>
          <w:lang w:val="en-GB" w:eastAsia="en-US"/>
        </w:rPr>
        <w:t xml:space="preserve">The group delay mitigation </w:t>
      </w:r>
      <w:r>
        <w:rPr>
          <w:sz w:val="22"/>
          <w:lang w:val="en-GB" w:eastAsia="en-US"/>
        </w:rPr>
        <w:t xml:space="preserve">has even </w:t>
      </w:r>
      <w:r>
        <w:rPr>
          <w:rFonts w:hint="eastAsia"/>
          <w:sz w:val="22"/>
          <w:lang w:val="en-GB" w:eastAsia="en-US"/>
        </w:rPr>
        <w:t>become</w:t>
      </w:r>
      <w:r>
        <w:rPr>
          <w:sz w:val="22"/>
          <w:lang w:val="en-GB" w:eastAsia="en-US"/>
        </w:rPr>
        <w:t xml:space="preserve"> more </w:t>
      </w:r>
      <w:r>
        <w:rPr>
          <w:rFonts w:hint="eastAsia"/>
          <w:sz w:val="22"/>
          <w:lang w:val="en-GB" w:eastAsia="en-US"/>
        </w:rPr>
        <w:t xml:space="preserve">complicated when different </w:t>
      </w:r>
      <w:r>
        <w:rPr>
          <w:sz w:val="22"/>
          <w:lang w:val="en-GB" w:eastAsia="en-US"/>
        </w:rPr>
        <w:t>transmission/</w:t>
      </w:r>
      <w:r>
        <w:rPr>
          <w:rFonts w:hint="eastAsia"/>
          <w:sz w:val="22"/>
          <w:lang w:val="en-GB" w:eastAsia="en-US"/>
        </w:rPr>
        <w:t xml:space="preserve">receiving </w:t>
      </w:r>
      <w:r>
        <w:rPr>
          <w:sz w:val="22"/>
          <w:lang w:val="en-GB" w:eastAsia="en-US"/>
        </w:rPr>
        <w:t xml:space="preserve">antenna </w:t>
      </w:r>
      <w:r>
        <w:rPr>
          <w:rFonts w:hint="eastAsia"/>
          <w:sz w:val="22"/>
          <w:lang w:val="en-GB" w:eastAsia="en-US"/>
        </w:rPr>
        <w:t xml:space="preserve">panels are considered, </w:t>
      </w:r>
      <w:r w:rsidR="004038EA">
        <w:rPr>
          <w:sz w:val="22"/>
          <w:lang w:val="en-GB" w:eastAsia="en-US"/>
        </w:rPr>
        <w:t xml:space="preserve">due to the </w:t>
      </w:r>
      <w:r>
        <w:rPr>
          <w:sz w:val="22"/>
          <w:lang w:val="en-GB" w:eastAsia="en-US"/>
        </w:rPr>
        <w:t>directivity nature in FR2.</w:t>
      </w:r>
      <w:r w:rsidR="002147BC">
        <w:rPr>
          <w:sz w:val="22"/>
          <w:lang w:val="en-GB" w:eastAsia="en-US"/>
        </w:rPr>
        <w:t xml:space="preserve"> The directivity of signal transmission and rceiving may impact the DOP</w:t>
      </w:r>
      <w:r w:rsidR="00251443">
        <w:rPr>
          <w:sz w:val="22"/>
          <w:lang w:val="en-GB" w:eastAsia="en-US"/>
        </w:rPr>
        <w:t>.</w:t>
      </w:r>
    </w:p>
    <w:p w:rsidR="001C797E" w:rsidRDefault="001C797E" w:rsidP="009A1F37">
      <w:pPr>
        <w:jc w:val="both"/>
        <w:rPr>
          <w:sz w:val="22"/>
          <w:lang w:val="en-GB" w:eastAsia="en-US"/>
        </w:rPr>
      </w:pPr>
    </w:p>
    <w:p w:rsidR="004C792A" w:rsidRDefault="005A04E8" w:rsidP="009A1F37">
      <w:pPr>
        <w:jc w:val="both"/>
        <w:rPr>
          <w:sz w:val="22"/>
          <w:lang w:val="en-GB" w:eastAsia="en-US"/>
        </w:rPr>
      </w:pPr>
      <w:r>
        <w:rPr>
          <w:rFonts w:hint="eastAsia"/>
          <w:sz w:val="22"/>
          <w:lang w:val="en-GB" w:eastAsia="en-US"/>
        </w:rPr>
        <w:t>The group delay mitigation could be realized by</w:t>
      </w:r>
    </w:p>
    <w:p w:rsidR="005A04E8" w:rsidRDefault="005A04E8" w:rsidP="005A04E8">
      <w:pPr>
        <w:pStyle w:val="ListParagraph"/>
        <w:numPr>
          <w:ilvl w:val="0"/>
          <w:numId w:val="20"/>
        </w:numPr>
        <w:ind w:hanging="338"/>
        <w:jc w:val="both"/>
        <w:rPr>
          <w:sz w:val="22"/>
          <w:lang w:val="en-GB" w:eastAsia="en-US"/>
        </w:rPr>
      </w:pPr>
      <w:r>
        <w:rPr>
          <w:sz w:val="22"/>
          <w:lang w:val="en-GB" w:eastAsia="en-US"/>
        </w:rPr>
        <w:t>T</w:t>
      </w:r>
      <w:r>
        <w:rPr>
          <w:rFonts w:hint="eastAsia"/>
          <w:sz w:val="22"/>
          <w:lang w:val="en-GB" w:eastAsia="en-US"/>
        </w:rPr>
        <w:t>h</w:t>
      </w:r>
      <w:r>
        <w:rPr>
          <w:sz w:val="22"/>
          <w:lang w:val="en-GB" w:eastAsia="en-US"/>
        </w:rPr>
        <w:t>e measurements which may cancel the group delay automatically</w:t>
      </w:r>
    </w:p>
    <w:p w:rsidR="005A04E8" w:rsidRPr="005A04E8" w:rsidRDefault="005A04E8" w:rsidP="005A04E8">
      <w:pPr>
        <w:pStyle w:val="ListParagraph"/>
        <w:numPr>
          <w:ilvl w:val="0"/>
          <w:numId w:val="20"/>
        </w:numPr>
        <w:ind w:hanging="338"/>
        <w:jc w:val="both"/>
        <w:rPr>
          <w:sz w:val="22"/>
          <w:lang w:val="en-GB" w:eastAsia="en-US"/>
        </w:rPr>
      </w:pPr>
      <w:r>
        <w:rPr>
          <w:sz w:val="22"/>
          <w:lang w:val="en-GB" w:eastAsia="en-US"/>
        </w:rPr>
        <w:t>The group delay estimation and compensation</w:t>
      </w:r>
      <w:r w:rsidR="007F1DF0">
        <w:rPr>
          <w:sz w:val="22"/>
          <w:lang w:val="en-GB" w:eastAsia="en-US"/>
        </w:rPr>
        <w:t xml:space="preserve"> through on-the-fly or </w:t>
      </w:r>
      <w:r w:rsidR="006251A6">
        <w:rPr>
          <w:sz w:val="22"/>
          <w:lang w:val="en-GB" w:eastAsia="en-US"/>
        </w:rPr>
        <w:t>pre-calibration</w:t>
      </w:r>
      <w:r w:rsidR="007F1DF0">
        <w:rPr>
          <w:sz w:val="22"/>
          <w:lang w:val="en-GB" w:eastAsia="en-US"/>
        </w:rPr>
        <w:t xml:space="preserve"> solutions</w:t>
      </w:r>
    </w:p>
    <w:p w:rsidR="000E1730" w:rsidRDefault="000E1730" w:rsidP="009A1F37">
      <w:pPr>
        <w:jc w:val="both"/>
        <w:rPr>
          <w:sz w:val="22"/>
          <w:lang w:val="en-GB" w:eastAsia="en-US"/>
        </w:rPr>
      </w:pPr>
    </w:p>
    <w:p w:rsidR="004C5F29" w:rsidRPr="008B7E14" w:rsidRDefault="004C5F29" w:rsidP="009A1F37">
      <w:pPr>
        <w:jc w:val="both"/>
        <w:rPr>
          <w:sz w:val="22"/>
          <w:lang w:eastAsia="en-US"/>
        </w:rPr>
      </w:pPr>
      <w:r>
        <w:rPr>
          <w:rFonts w:hint="eastAsia"/>
          <w:sz w:val="22"/>
          <w:lang w:val="en-GB" w:eastAsia="en-US"/>
        </w:rPr>
        <w:t xml:space="preserve">The </w:t>
      </w:r>
      <w:r w:rsidR="006251A6">
        <w:rPr>
          <w:sz w:val="22"/>
          <w:lang w:val="en-GB" w:eastAsia="en-US"/>
        </w:rPr>
        <w:t>pre-calibration</w:t>
      </w:r>
      <w:r>
        <w:rPr>
          <w:rFonts w:hint="eastAsia"/>
          <w:sz w:val="22"/>
          <w:lang w:val="en-GB" w:eastAsia="en-US"/>
        </w:rPr>
        <w:t xml:space="preserve"> solution mean</w:t>
      </w:r>
      <w:r>
        <w:rPr>
          <w:sz w:val="22"/>
          <w:lang w:val="en-GB" w:eastAsia="en-US"/>
        </w:rPr>
        <w:t>s</w:t>
      </w:r>
      <w:r>
        <w:rPr>
          <w:rFonts w:hint="eastAsia"/>
          <w:sz w:val="22"/>
          <w:lang w:val="en-GB" w:eastAsia="en-US"/>
        </w:rPr>
        <w:t>,</w:t>
      </w:r>
      <w:r w:rsidR="00CA441A">
        <w:rPr>
          <w:sz w:val="22"/>
          <w:lang w:val="en-GB" w:eastAsia="en-US"/>
        </w:rPr>
        <w:t xml:space="preserve"> the group delay and the corresponding statisticsis is collected by running the simulation during circuit design phase</w:t>
      </w:r>
      <w:r w:rsidR="00CA441A">
        <w:rPr>
          <w:rFonts w:hint="eastAsia"/>
          <w:sz w:val="22"/>
          <w:lang w:val="en-GB" w:eastAsia="en-US"/>
        </w:rPr>
        <w:t xml:space="preserve">, or by </w:t>
      </w:r>
      <w:r w:rsidR="00CA441A">
        <w:rPr>
          <w:sz w:val="22"/>
          <w:lang w:val="en-GB" w:eastAsia="en-US"/>
        </w:rPr>
        <w:t>calibration after mass production.</w:t>
      </w:r>
      <w:r w:rsidR="008B7E14">
        <w:rPr>
          <w:sz w:val="22"/>
          <w:lang w:val="en-GB" w:eastAsia="en-US"/>
        </w:rPr>
        <w:t xml:space="preserve"> It is not a on-the-fly solution.</w:t>
      </w:r>
    </w:p>
    <w:p w:rsidR="004C5F29" w:rsidRPr="00CA441A" w:rsidRDefault="004C5F29" w:rsidP="009A1F37">
      <w:pPr>
        <w:jc w:val="both"/>
        <w:rPr>
          <w:sz w:val="22"/>
          <w:lang w:val="en-GB" w:eastAsia="en-US"/>
        </w:rPr>
      </w:pPr>
    </w:p>
    <w:p w:rsidR="00D47A8F" w:rsidRDefault="00544DB0" w:rsidP="009A1F37">
      <w:pPr>
        <w:jc w:val="both"/>
        <w:rPr>
          <w:sz w:val="22"/>
          <w:lang w:val="en-GB" w:eastAsia="en-US"/>
        </w:rPr>
      </w:pPr>
      <w:r>
        <w:rPr>
          <w:sz w:val="22"/>
          <w:lang w:val="en-GB" w:eastAsia="en-US"/>
        </w:rPr>
        <w:t>The TDOA technique</w:t>
      </w:r>
      <w:r w:rsidR="00BA7B4E">
        <w:rPr>
          <w:sz w:val="22"/>
          <w:lang w:val="en-GB" w:eastAsia="en-US"/>
        </w:rPr>
        <w:t>s, such as DL-TDOA, UL-TDOA, or simultaneous configuration of DL-TDOA and UL-TDOA,</w:t>
      </w:r>
      <w:r>
        <w:rPr>
          <w:sz w:val="22"/>
          <w:lang w:val="en-GB" w:eastAsia="en-US"/>
        </w:rPr>
        <w:t xml:space="preserve"> could mitigate the UE side group delay under same antenna panel for receiving and transmission.</w:t>
      </w:r>
      <w:r w:rsidR="00BA7B4E">
        <w:rPr>
          <w:sz w:val="22"/>
          <w:lang w:val="en-GB" w:eastAsia="en-US"/>
        </w:rPr>
        <w:t xml:space="preserve"> However, the gNB side group delays, still need to be handled for TDOA techniques</w:t>
      </w:r>
      <w:r w:rsidR="00F3409F">
        <w:rPr>
          <w:sz w:val="22"/>
          <w:lang w:val="en-GB" w:eastAsia="en-US"/>
        </w:rPr>
        <w:t xml:space="preserve">. The RTT technique, requires the knowlodge of RX+TX (round-trip) group delays of both UE and TRPs. </w:t>
      </w:r>
      <w:r w:rsidR="005F7926">
        <w:rPr>
          <w:sz w:val="22"/>
          <w:lang w:val="en-GB" w:eastAsia="en-US"/>
        </w:rPr>
        <w:t>As such, the group delay estimation and compensation become necessary.</w:t>
      </w:r>
    </w:p>
    <w:p w:rsidR="00D47A8F" w:rsidRDefault="00D47A8F" w:rsidP="009A1F37">
      <w:pPr>
        <w:jc w:val="both"/>
        <w:rPr>
          <w:sz w:val="22"/>
          <w:lang w:val="en-GB" w:eastAsia="en-US"/>
        </w:rPr>
      </w:pPr>
    </w:p>
    <w:p w:rsidR="00544DB0" w:rsidRDefault="00CF37C3" w:rsidP="009A1F37">
      <w:pPr>
        <w:jc w:val="both"/>
        <w:rPr>
          <w:sz w:val="22"/>
          <w:lang w:val="en-GB" w:eastAsia="en-US"/>
        </w:rPr>
      </w:pPr>
      <w:r>
        <w:rPr>
          <w:rFonts w:hint="eastAsia"/>
          <w:sz w:val="22"/>
          <w:lang w:val="en-GB"/>
        </w:rPr>
        <w:t>A question arises</w:t>
      </w:r>
      <w:r w:rsidR="006D0E47">
        <w:rPr>
          <w:sz w:val="22"/>
          <w:lang w:val="en-GB"/>
        </w:rPr>
        <w:t>:</w:t>
      </w:r>
      <w:r>
        <w:rPr>
          <w:rFonts w:hint="eastAsia"/>
          <w:sz w:val="22"/>
          <w:lang w:val="en-GB"/>
        </w:rPr>
        <w:t xml:space="preserve"> </w:t>
      </w:r>
      <w:r w:rsidR="004F637D">
        <w:rPr>
          <w:sz w:val="22"/>
          <w:lang w:val="en-GB" w:eastAsia="en-US"/>
        </w:rPr>
        <w:t xml:space="preserve">what are the </w:t>
      </w:r>
      <w:r w:rsidR="008653B9">
        <w:rPr>
          <w:sz w:val="22"/>
          <w:lang w:val="en-GB" w:eastAsia="en-US"/>
        </w:rPr>
        <w:t xml:space="preserve">potential </w:t>
      </w:r>
      <w:r w:rsidR="00335108">
        <w:rPr>
          <w:sz w:val="22"/>
          <w:lang w:val="en-GB" w:eastAsia="en-US"/>
        </w:rPr>
        <w:t xml:space="preserve">on-the-fly methods to </w:t>
      </w:r>
      <w:r w:rsidR="004F637D">
        <w:rPr>
          <w:sz w:val="22"/>
          <w:lang w:val="en-GB" w:eastAsia="en-US"/>
        </w:rPr>
        <w:t>estimate the round-trip group delay, or the one</w:t>
      </w:r>
      <w:r>
        <w:rPr>
          <w:sz w:val="22"/>
          <w:lang w:val="en-GB" w:eastAsia="en-US"/>
        </w:rPr>
        <w:t>-</w:t>
      </w:r>
      <w:r w:rsidR="004F637D">
        <w:rPr>
          <w:sz w:val="22"/>
          <w:lang w:val="en-GB" w:eastAsia="en-US"/>
        </w:rPr>
        <w:t>side group delay of each antenna panel of UE and TRP?</w:t>
      </w:r>
      <w:r w:rsidR="008653B9">
        <w:rPr>
          <w:sz w:val="22"/>
          <w:lang w:val="en-GB" w:eastAsia="en-US"/>
        </w:rPr>
        <w:t xml:space="preserve"> </w:t>
      </w:r>
      <w:r w:rsidR="004E399A">
        <w:rPr>
          <w:sz w:val="22"/>
          <w:lang w:val="en-GB" w:eastAsia="en-US"/>
        </w:rPr>
        <w:t xml:space="preserve">The potential methods are shown from </w:t>
      </w:r>
      <w:r w:rsidR="008653B9">
        <w:rPr>
          <w:sz w:val="22"/>
          <w:lang w:val="en-GB" w:eastAsia="en-US"/>
        </w:rPr>
        <w:t xml:space="preserve">Fig. 2-1a to Fig </w:t>
      </w:r>
      <w:r w:rsidR="000B4865">
        <w:rPr>
          <w:sz w:val="22"/>
          <w:lang w:val="en-GB" w:eastAsia="en-US"/>
        </w:rPr>
        <w:t>2-1f</w:t>
      </w:r>
      <w:r w:rsidR="004E399A">
        <w:rPr>
          <w:sz w:val="22"/>
          <w:lang w:val="en-GB" w:eastAsia="en-US"/>
        </w:rPr>
        <w:t xml:space="preserve">, </w:t>
      </w:r>
      <w:r w:rsidR="000B4865">
        <w:rPr>
          <w:sz w:val="22"/>
          <w:lang w:val="en-GB" w:eastAsia="en-US"/>
        </w:rPr>
        <w:t>and the descriptions are expressed in TABLE 1.</w:t>
      </w:r>
    </w:p>
    <w:p w:rsidR="000435C7" w:rsidRDefault="000435C7" w:rsidP="009A1F37">
      <w:pPr>
        <w:jc w:val="both"/>
        <w:rPr>
          <w:sz w:val="22"/>
          <w:lang w:val="en-GB" w:eastAsia="en-US"/>
        </w:rPr>
      </w:pPr>
    </w:p>
    <w:p w:rsidR="00D62D15" w:rsidRDefault="00D62D15" w:rsidP="009A1F37">
      <w:pPr>
        <w:jc w:val="both"/>
        <w:rPr>
          <w:sz w:val="22"/>
          <w:lang w:val="en-GB" w:eastAsia="en-US"/>
        </w:rPr>
      </w:pPr>
      <w:r>
        <w:rPr>
          <w:rFonts w:hint="eastAsia"/>
          <w:sz w:val="22"/>
          <w:lang w:val="en-GB" w:eastAsia="en-US"/>
        </w:rPr>
        <w:t xml:space="preserve">The </w:t>
      </w:r>
      <w:r>
        <w:rPr>
          <w:sz w:val="22"/>
          <w:lang w:val="en-GB" w:eastAsia="en-US"/>
        </w:rPr>
        <w:t>“opportunistic” in TABLE 1 means, the estimation type may not always be achievable. For example, in Fig. 2-1b, a TRP is expected to observe the signal transmi</w:t>
      </w:r>
      <w:r w:rsidR="00E50265">
        <w:rPr>
          <w:sz w:val="22"/>
          <w:lang w:val="en-GB" w:eastAsia="en-US"/>
        </w:rPr>
        <w:t xml:space="preserve">tted </w:t>
      </w:r>
      <w:r>
        <w:rPr>
          <w:sz w:val="22"/>
          <w:lang w:val="en-GB" w:eastAsia="en-US"/>
        </w:rPr>
        <w:t xml:space="preserve">from multiple antenna panels of a UE, in order to estimate the TX group delay </w:t>
      </w:r>
      <w:r w:rsidR="001743EF">
        <w:rPr>
          <w:sz w:val="22"/>
          <w:lang w:val="en-GB" w:eastAsia="en-US"/>
        </w:rPr>
        <w:t xml:space="preserve">difference </w:t>
      </w:r>
      <w:r>
        <w:rPr>
          <w:sz w:val="22"/>
          <w:lang w:val="en-GB" w:eastAsia="en-US"/>
        </w:rPr>
        <w:t xml:space="preserve">of this UE. </w:t>
      </w:r>
      <w:r w:rsidR="00DB331C">
        <w:rPr>
          <w:sz w:val="22"/>
          <w:lang w:val="en-GB" w:eastAsia="en-US"/>
        </w:rPr>
        <w:t>However, t</w:t>
      </w:r>
      <w:r>
        <w:rPr>
          <w:sz w:val="22"/>
          <w:lang w:val="en-GB" w:eastAsia="en-US"/>
        </w:rPr>
        <w:t xml:space="preserve">he transmission from </w:t>
      </w:r>
      <w:r w:rsidR="00DB331C">
        <w:rPr>
          <w:sz w:val="22"/>
          <w:lang w:val="en-GB" w:eastAsia="en-US"/>
        </w:rPr>
        <w:t xml:space="preserve">different panels of a UE may be travelling </w:t>
      </w:r>
      <w:r>
        <w:rPr>
          <w:sz w:val="22"/>
          <w:lang w:val="en-GB" w:eastAsia="en-US"/>
        </w:rPr>
        <w:t>through different channel condition</w:t>
      </w:r>
      <w:r w:rsidR="00DB331C">
        <w:rPr>
          <w:sz w:val="22"/>
          <w:lang w:val="en-GB" w:eastAsia="en-US"/>
        </w:rPr>
        <w:t xml:space="preserve"> </w:t>
      </w:r>
      <w:r w:rsidR="00CC5E61">
        <w:rPr>
          <w:sz w:val="22"/>
          <w:lang w:val="en-GB" w:eastAsia="en-US"/>
        </w:rPr>
        <w:t xml:space="preserve">(over the air) </w:t>
      </w:r>
      <w:r w:rsidR="00DB331C">
        <w:rPr>
          <w:sz w:val="22"/>
          <w:lang w:val="en-GB" w:eastAsia="en-US"/>
        </w:rPr>
        <w:t xml:space="preserve">to </w:t>
      </w:r>
      <w:r w:rsidR="00E50265">
        <w:rPr>
          <w:sz w:val="22"/>
          <w:lang w:val="en-GB" w:eastAsia="en-US"/>
        </w:rPr>
        <w:t xml:space="preserve">arrive </w:t>
      </w:r>
      <w:r w:rsidR="00A9193C">
        <w:rPr>
          <w:sz w:val="22"/>
          <w:lang w:val="en-GB" w:eastAsia="en-US"/>
        </w:rPr>
        <w:t>at</w:t>
      </w:r>
      <w:r w:rsidR="00E50265">
        <w:rPr>
          <w:sz w:val="22"/>
          <w:lang w:val="en-GB" w:eastAsia="en-US"/>
        </w:rPr>
        <w:t xml:space="preserve"> </w:t>
      </w:r>
      <w:r w:rsidR="00DB331C">
        <w:rPr>
          <w:sz w:val="22"/>
          <w:lang w:val="en-GB" w:eastAsia="en-US"/>
        </w:rPr>
        <w:t>a TRP</w:t>
      </w:r>
      <w:r>
        <w:rPr>
          <w:sz w:val="22"/>
          <w:lang w:val="en-GB" w:eastAsia="en-US"/>
        </w:rPr>
        <w:t xml:space="preserve">. Therefore it would be very challenging to distinguish the group delay difference at the level of tens </w:t>
      </w:r>
      <w:r w:rsidR="00A40922">
        <w:rPr>
          <w:sz w:val="22"/>
          <w:lang w:val="en-GB" w:eastAsia="en-US"/>
        </w:rPr>
        <w:t xml:space="preserve">of </w:t>
      </w:r>
      <w:r>
        <w:rPr>
          <w:sz w:val="22"/>
          <w:lang w:val="en-GB" w:eastAsia="en-US"/>
        </w:rPr>
        <w:t>nanoseconds.</w:t>
      </w:r>
    </w:p>
    <w:p w:rsidR="004756FB" w:rsidRDefault="004756FB" w:rsidP="009A1F37">
      <w:pPr>
        <w:jc w:val="both"/>
        <w:rPr>
          <w:sz w:val="22"/>
          <w:lang w:val="en-GB" w:eastAsia="en-US"/>
        </w:rPr>
      </w:pPr>
    </w:p>
    <w:p w:rsidR="004756FB" w:rsidRPr="004E399A" w:rsidRDefault="004756FB" w:rsidP="009A1F37">
      <w:pPr>
        <w:jc w:val="both"/>
        <w:rPr>
          <w:sz w:val="22"/>
        </w:rPr>
      </w:pPr>
      <w:r>
        <w:rPr>
          <w:sz w:val="22"/>
          <w:lang w:val="en-GB" w:eastAsia="en-US"/>
        </w:rPr>
        <w:t>Fig. 2-1a and Fig. 2-1d show that, TRP and UE are able to estimate the RX+TX group delay, by proprietarily designing the signal to be transmitted from baseband, passing through the coupler at RF side, returning from the RX chain, and finally being observed at baseband.</w:t>
      </w:r>
      <w:r w:rsidR="00A9193C">
        <w:rPr>
          <w:sz w:val="22"/>
          <w:lang w:val="en-GB" w:eastAsia="en-US"/>
        </w:rPr>
        <w:t xml:space="preserve"> The signal would be more clear because it is not over the air.</w:t>
      </w:r>
      <w:r w:rsidR="00421518">
        <w:rPr>
          <w:sz w:val="22"/>
          <w:lang w:val="en-GB" w:eastAsia="en-US"/>
        </w:rPr>
        <w:t xml:space="preserve"> We believe this requires the capability to be defined. </w:t>
      </w:r>
    </w:p>
    <w:p w:rsidR="00D62D15" w:rsidRDefault="00D62D15" w:rsidP="009A1F37">
      <w:pPr>
        <w:jc w:val="both"/>
        <w:rPr>
          <w:sz w:val="22"/>
          <w:lang w:val="en-GB" w:eastAsia="en-US"/>
        </w:rPr>
      </w:pPr>
    </w:p>
    <w:p w:rsidR="00553C1B" w:rsidRDefault="00553C1B" w:rsidP="009A1F37">
      <w:pPr>
        <w:jc w:val="both"/>
        <w:rPr>
          <w:sz w:val="22"/>
          <w:lang w:val="en-GB" w:eastAsia="en-US"/>
        </w:rPr>
      </w:pPr>
    </w:p>
    <w:p w:rsidR="00553C1B" w:rsidRPr="00D62D15" w:rsidRDefault="00553C1B" w:rsidP="009A1F37">
      <w:pPr>
        <w:jc w:val="both"/>
        <w:rPr>
          <w:sz w:val="22"/>
          <w:lang w:val="en-GB" w:eastAsia="en-US"/>
        </w:rPr>
      </w:pPr>
    </w:p>
    <w:p w:rsidR="000B4865" w:rsidRPr="000B4865" w:rsidRDefault="000B4865" w:rsidP="000B4865">
      <w:pPr>
        <w:jc w:val="center"/>
        <w:rPr>
          <w:sz w:val="22"/>
          <w:lang w:val="en-GB" w:eastAsia="en-US"/>
        </w:rPr>
      </w:pPr>
      <w:r>
        <w:rPr>
          <w:sz w:val="22"/>
          <w:lang w:val="en-GB" w:eastAsia="en-US"/>
        </w:rPr>
        <w:t xml:space="preserve">TABLE 1, </w:t>
      </w:r>
      <w:r w:rsidR="00D62D15">
        <w:rPr>
          <w:sz w:val="22"/>
          <w:lang w:val="en-GB" w:eastAsia="en-US"/>
        </w:rPr>
        <w:t xml:space="preserve">potential </w:t>
      </w:r>
      <w:r w:rsidR="00BF50AE">
        <w:rPr>
          <w:sz w:val="22"/>
          <w:lang w:val="en-GB" w:eastAsia="en-US"/>
        </w:rPr>
        <w:t>on-the-fly group delay estimation</w:t>
      </w:r>
      <w:r w:rsidR="00D62D15">
        <w:rPr>
          <w:sz w:val="22"/>
          <w:lang w:val="en-GB" w:eastAsia="en-US"/>
        </w:rPr>
        <w:t xml:space="preserve"> types</w:t>
      </w:r>
    </w:p>
    <w:tbl>
      <w:tblPr>
        <w:tblStyle w:val="TableGrid"/>
        <w:tblW w:w="0" w:type="auto"/>
        <w:tblLook w:val="04A0" w:firstRow="1" w:lastRow="0" w:firstColumn="1" w:lastColumn="0" w:noHBand="0" w:noVBand="1"/>
      </w:tblPr>
      <w:tblGrid>
        <w:gridCol w:w="1129"/>
        <w:gridCol w:w="4962"/>
        <w:gridCol w:w="2976"/>
      </w:tblGrid>
      <w:tr w:rsidR="0028773A" w:rsidRPr="0028773A" w:rsidTr="00D05551">
        <w:tc>
          <w:tcPr>
            <w:tcW w:w="1129" w:type="dxa"/>
          </w:tcPr>
          <w:p w:rsidR="0028773A" w:rsidRPr="0028773A" w:rsidRDefault="0028773A" w:rsidP="009A1F37">
            <w:pPr>
              <w:jc w:val="both"/>
              <w:rPr>
                <w:sz w:val="20"/>
                <w:szCs w:val="20"/>
                <w:lang w:val="en-GB" w:eastAsia="en-US"/>
              </w:rPr>
            </w:pPr>
          </w:p>
        </w:tc>
        <w:tc>
          <w:tcPr>
            <w:tcW w:w="4962" w:type="dxa"/>
          </w:tcPr>
          <w:p w:rsidR="0028773A" w:rsidRPr="0028773A" w:rsidRDefault="0028773A" w:rsidP="009A1F37">
            <w:pPr>
              <w:jc w:val="both"/>
              <w:rPr>
                <w:sz w:val="20"/>
                <w:szCs w:val="20"/>
                <w:lang w:val="en-GB"/>
              </w:rPr>
            </w:pPr>
            <w:r>
              <w:rPr>
                <w:rFonts w:hint="eastAsia"/>
                <w:sz w:val="20"/>
                <w:szCs w:val="20"/>
                <w:lang w:val="en-GB"/>
              </w:rPr>
              <w:t>Descriptions</w:t>
            </w:r>
          </w:p>
        </w:tc>
        <w:tc>
          <w:tcPr>
            <w:tcW w:w="2976" w:type="dxa"/>
          </w:tcPr>
          <w:p w:rsidR="0028773A" w:rsidRPr="0028773A" w:rsidRDefault="0028773A" w:rsidP="009A1F37">
            <w:pPr>
              <w:jc w:val="both"/>
              <w:rPr>
                <w:sz w:val="20"/>
                <w:szCs w:val="20"/>
                <w:lang w:val="en-GB"/>
              </w:rPr>
            </w:pPr>
            <w:r>
              <w:rPr>
                <w:rFonts w:hint="eastAsia"/>
                <w:sz w:val="20"/>
                <w:szCs w:val="20"/>
                <w:lang w:val="en-GB"/>
              </w:rPr>
              <w:t>Comments</w:t>
            </w:r>
          </w:p>
        </w:tc>
      </w:tr>
      <w:tr w:rsidR="0028773A" w:rsidRPr="0028773A" w:rsidTr="00D05551">
        <w:tc>
          <w:tcPr>
            <w:tcW w:w="1129" w:type="dxa"/>
          </w:tcPr>
          <w:p w:rsidR="0028773A" w:rsidRPr="0028773A" w:rsidRDefault="0028773A" w:rsidP="009A1F37">
            <w:pPr>
              <w:jc w:val="both"/>
              <w:rPr>
                <w:sz w:val="18"/>
                <w:szCs w:val="18"/>
                <w:lang w:val="en-GB"/>
              </w:rPr>
            </w:pPr>
            <w:r w:rsidRPr="0028773A">
              <w:rPr>
                <w:rFonts w:hint="eastAsia"/>
                <w:sz w:val="18"/>
                <w:szCs w:val="18"/>
                <w:lang w:val="en-GB"/>
              </w:rPr>
              <w:t>Fig. 2-1a</w:t>
            </w:r>
          </w:p>
        </w:tc>
        <w:tc>
          <w:tcPr>
            <w:tcW w:w="4962" w:type="dxa"/>
          </w:tcPr>
          <w:p w:rsidR="0028773A" w:rsidRPr="0028773A" w:rsidRDefault="00BA6F99" w:rsidP="00BA6F99">
            <w:pPr>
              <w:jc w:val="both"/>
              <w:rPr>
                <w:sz w:val="18"/>
                <w:szCs w:val="18"/>
                <w:lang w:val="en-GB"/>
              </w:rPr>
            </w:pPr>
            <w:r>
              <w:rPr>
                <w:sz w:val="18"/>
                <w:szCs w:val="18"/>
                <w:lang w:val="en-GB"/>
              </w:rPr>
              <w:t>TRP</w:t>
            </w:r>
            <w:r w:rsidR="0028773A" w:rsidRPr="0028773A">
              <w:rPr>
                <w:rFonts w:hint="eastAsia"/>
                <w:sz w:val="18"/>
                <w:szCs w:val="18"/>
                <w:lang w:val="en-GB"/>
              </w:rPr>
              <w:t xml:space="preserve"> performs RX+TX group delay estimation</w:t>
            </w:r>
            <w:r w:rsidR="00B3286D">
              <w:rPr>
                <w:sz w:val="18"/>
                <w:szCs w:val="18"/>
                <w:lang w:val="en-GB"/>
              </w:rPr>
              <w:t xml:space="preserve"> per frequency layer</w:t>
            </w:r>
          </w:p>
        </w:tc>
        <w:tc>
          <w:tcPr>
            <w:tcW w:w="2976" w:type="dxa"/>
          </w:tcPr>
          <w:p w:rsidR="0028773A" w:rsidRPr="000B4865" w:rsidRDefault="0028773A" w:rsidP="009A1F37">
            <w:pPr>
              <w:jc w:val="both"/>
              <w:rPr>
                <w:sz w:val="18"/>
                <w:szCs w:val="18"/>
                <w:lang w:val="en-GB"/>
              </w:rPr>
            </w:pPr>
            <w:r w:rsidRPr="000B4865">
              <w:rPr>
                <w:sz w:val="18"/>
                <w:szCs w:val="18"/>
                <w:lang w:val="en-GB"/>
              </w:rPr>
              <w:t>R</w:t>
            </w:r>
            <w:r w:rsidR="00317474" w:rsidRPr="000B4865">
              <w:rPr>
                <w:rFonts w:hint="eastAsia"/>
                <w:sz w:val="18"/>
                <w:szCs w:val="18"/>
                <w:lang w:val="en-GB"/>
              </w:rPr>
              <w:t>equire</w:t>
            </w:r>
            <w:r w:rsidRPr="000B4865">
              <w:rPr>
                <w:rFonts w:hint="eastAsia"/>
                <w:sz w:val="18"/>
                <w:szCs w:val="18"/>
                <w:lang w:val="en-GB"/>
              </w:rPr>
              <w:t xml:space="preserve"> </w:t>
            </w:r>
            <w:r w:rsidRPr="000B4865">
              <w:rPr>
                <w:sz w:val="18"/>
                <w:szCs w:val="18"/>
                <w:lang w:val="en-GB"/>
              </w:rPr>
              <w:t>capability</w:t>
            </w:r>
          </w:p>
        </w:tc>
      </w:tr>
      <w:tr w:rsidR="0028773A" w:rsidRPr="0028773A" w:rsidTr="00D05551">
        <w:tc>
          <w:tcPr>
            <w:tcW w:w="1129" w:type="dxa"/>
          </w:tcPr>
          <w:p w:rsidR="0028773A" w:rsidRPr="0028773A" w:rsidRDefault="0028773A" w:rsidP="0028773A">
            <w:pPr>
              <w:jc w:val="both"/>
              <w:rPr>
                <w:sz w:val="18"/>
                <w:szCs w:val="18"/>
                <w:lang w:val="en-GB" w:eastAsia="en-US"/>
              </w:rPr>
            </w:pPr>
            <w:r w:rsidRPr="0028773A">
              <w:rPr>
                <w:rFonts w:hint="eastAsia"/>
                <w:sz w:val="18"/>
                <w:szCs w:val="18"/>
                <w:lang w:val="en-GB"/>
              </w:rPr>
              <w:t>Fig. 2-1</w:t>
            </w:r>
            <w:r w:rsidRPr="0028773A">
              <w:rPr>
                <w:sz w:val="18"/>
                <w:szCs w:val="18"/>
                <w:lang w:val="en-GB"/>
              </w:rPr>
              <w:t>b</w:t>
            </w:r>
          </w:p>
        </w:tc>
        <w:tc>
          <w:tcPr>
            <w:tcW w:w="4962" w:type="dxa"/>
          </w:tcPr>
          <w:p w:rsidR="0028773A" w:rsidRPr="0028773A" w:rsidRDefault="0028773A" w:rsidP="0049577D">
            <w:pPr>
              <w:jc w:val="both"/>
              <w:rPr>
                <w:sz w:val="18"/>
                <w:szCs w:val="18"/>
                <w:lang w:val="en-GB"/>
              </w:rPr>
            </w:pPr>
            <w:r>
              <w:rPr>
                <w:sz w:val="18"/>
                <w:szCs w:val="18"/>
                <w:lang w:val="en-GB"/>
              </w:rPr>
              <w:t xml:space="preserve">A </w:t>
            </w:r>
            <w:r w:rsidRPr="0028773A">
              <w:rPr>
                <w:rFonts w:hint="eastAsia"/>
                <w:sz w:val="18"/>
                <w:szCs w:val="18"/>
                <w:lang w:val="en-GB"/>
              </w:rPr>
              <w:t>UE</w:t>
            </w:r>
            <w:r>
              <w:rPr>
                <w:sz w:val="18"/>
                <w:szCs w:val="18"/>
                <w:lang w:val="en-GB"/>
              </w:rPr>
              <w:t xml:space="preserve"> transmits from multiple antenna panels,</w:t>
            </w:r>
            <w:r w:rsidR="0049577D">
              <w:rPr>
                <w:rFonts w:hint="eastAsia"/>
                <w:sz w:val="18"/>
                <w:szCs w:val="18"/>
                <w:lang w:val="en-GB"/>
              </w:rPr>
              <w:t xml:space="preserve"> </w:t>
            </w:r>
            <w:r>
              <w:rPr>
                <w:sz w:val="18"/>
                <w:szCs w:val="18"/>
                <w:lang w:val="en-GB"/>
              </w:rPr>
              <w:t xml:space="preserve">and a </w:t>
            </w:r>
            <w:r w:rsidR="00BA6F99">
              <w:rPr>
                <w:sz w:val="18"/>
                <w:szCs w:val="18"/>
                <w:lang w:val="en-GB"/>
              </w:rPr>
              <w:t xml:space="preserve">TRP estimates </w:t>
            </w:r>
            <w:r>
              <w:rPr>
                <w:sz w:val="18"/>
                <w:szCs w:val="18"/>
                <w:lang w:val="en-GB"/>
              </w:rPr>
              <w:t>TX group delay difference</w:t>
            </w:r>
            <w:r w:rsidR="00BA6F99">
              <w:rPr>
                <w:sz w:val="18"/>
                <w:szCs w:val="18"/>
                <w:lang w:val="en-GB"/>
              </w:rPr>
              <w:t xml:space="preserve"> of this UE</w:t>
            </w:r>
          </w:p>
        </w:tc>
        <w:tc>
          <w:tcPr>
            <w:tcW w:w="2976" w:type="dxa"/>
          </w:tcPr>
          <w:p w:rsidR="0028773A" w:rsidRPr="000B4865" w:rsidRDefault="000B4865" w:rsidP="0028773A">
            <w:pPr>
              <w:jc w:val="both"/>
              <w:rPr>
                <w:sz w:val="18"/>
                <w:szCs w:val="18"/>
                <w:lang w:val="en-GB"/>
              </w:rPr>
            </w:pPr>
            <w:r w:rsidRPr="000B4865">
              <w:rPr>
                <w:sz w:val="18"/>
                <w:szCs w:val="18"/>
                <w:lang w:val="en-GB"/>
              </w:rPr>
              <w:t xml:space="preserve">1, </w:t>
            </w:r>
            <w:r w:rsidR="00C23485" w:rsidRPr="000B4865">
              <w:rPr>
                <w:sz w:val="18"/>
                <w:szCs w:val="18"/>
                <w:lang w:val="en-GB"/>
              </w:rPr>
              <w:t>O</w:t>
            </w:r>
            <w:r w:rsidR="0028773A" w:rsidRPr="000B4865">
              <w:rPr>
                <w:rFonts w:hint="eastAsia"/>
                <w:sz w:val="18"/>
                <w:szCs w:val="18"/>
                <w:lang w:val="en-GB"/>
              </w:rPr>
              <w:t>pportunistic</w:t>
            </w:r>
          </w:p>
          <w:p w:rsidR="0028773A" w:rsidRPr="000B4865" w:rsidRDefault="000B4865" w:rsidP="000B4865">
            <w:pPr>
              <w:jc w:val="both"/>
              <w:rPr>
                <w:sz w:val="18"/>
                <w:szCs w:val="18"/>
                <w:lang w:val="en-GB" w:eastAsia="en-US"/>
              </w:rPr>
            </w:pPr>
            <w:r w:rsidRPr="000B4865">
              <w:rPr>
                <w:rFonts w:hint="eastAsia"/>
                <w:sz w:val="18"/>
                <w:szCs w:val="18"/>
                <w:lang w:val="en-GB" w:eastAsia="en-US"/>
              </w:rPr>
              <w:t xml:space="preserve">2, </w:t>
            </w:r>
            <w:r w:rsidRPr="000B4865">
              <w:rPr>
                <w:sz w:val="18"/>
                <w:szCs w:val="18"/>
                <w:lang w:val="en-GB" w:eastAsia="en-US"/>
              </w:rPr>
              <w:t>A</w:t>
            </w:r>
            <w:r w:rsidRPr="000B4865">
              <w:rPr>
                <w:rFonts w:hint="eastAsia"/>
                <w:sz w:val="18"/>
                <w:szCs w:val="18"/>
                <w:lang w:val="en-GB" w:eastAsia="en-US"/>
              </w:rPr>
              <w:t>ssume no extra RTD betwe</w:t>
            </w:r>
            <w:r w:rsidRPr="000B4865">
              <w:rPr>
                <w:sz w:val="18"/>
                <w:szCs w:val="18"/>
                <w:lang w:val="en-GB" w:eastAsia="en-US"/>
              </w:rPr>
              <w:t>e</w:t>
            </w:r>
            <w:r w:rsidRPr="000B4865">
              <w:rPr>
                <w:rFonts w:hint="eastAsia"/>
                <w:sz w:val="18"/>
                <w:szCs w:val="18"/>
                <w:lang w:val="en-GB" w:eastAsia="en-US"/>
              </w:rPr>
              <w:t xml:space="preserve">n beams </w:t>
            </w:r>
            <w:r w:rsidRPr="000B4865">
              <w:rPr>
                <w:sz w:val="18"/>
                <w:szCs w:val="18"/>
                <w:lang w:val="en-GB" w:eastAsia="en-US"/>
              </w:rPr>
              <w:t>using a same antenna panel</w:t>
            </w:r>
          </w:p>
        </w:tc>
      </w:tr>
      <w:tr w:rsidR="00317474" w:rsidRPr="0028773A" w:rsidTr="00D05551">
        <w:tc>
          <w:tcPr>
            <w:tcW w:w="1129" w:type="dxa"/>
          </w:tcPr>
          <w:p w:rsidR="00317474" w:rsidRPr="0028773A" w:rsidRDefault="00317474" w:rsidP="00317474">
            <w:pPr>
              <w:jc w:val="both"/>
              <w:rPr>
                <w:sz w:val="18"/>
                <w:szCs w:val="18"/>
                <w:lang w:val="en-GB" w:eastAsia="en-US"/>
              </w:rPr>
            </w:pPr>
            <w:r w:rsidRPr="0028773A">
              <w:rPr>
                <w:rFonts w:hint="eastAsia"/>
                <w:sz w:val="18"/>
                <w:szCs w:val="18"/>
                <w:lang w:val="en-GB"/>
              </w:rPr>
              <w:t>Fig. 2-1</w:t>
            </w:r>
            <w:r w:rsidRPr="0028773A">
              <w:rPr>
                <w:sz w:val="18"/>
                <w:szCs w:val="18"/>
                <w:lang w:val="en-GB"/>
              </w:rPr>
              <w:t>c</w:t>
            </w:r>
          </w:p>
        </w:tc>
        <w:tc>
          <w:tcPr>
            <w:tcW w:w="4962" w:type="dxa"/>
          </w:tcPr>
          <w:p w:rsidR="00317474" w:rsidRPr="0028773A" w:rsidRDefault="00317474" w:rsidP="00317474">
            <w:pPr>
              <w:jc w:val="both"/>
              <w:rPr>
                <w:sz w:val="18"/>
                <w:szCs w:val="18"/>
                <w:lang w:val="en-GB"/>
              </w:rPr>
            </w:pPr>
            <w:r>
              <w:rPr>
                <w:rFonts w:hint="eastAsia"/>
                <w:sz w:val="18"/>
                <w:szCs w:val="18"/>
                <w:lang w:val="en-GB"/>
              </w:rPr>
              <w:t xml:space="preserve">A reference device transmits from a single antenna panel for gNB measurement, and location server estimates </w:t>
            </w:r>
            <w:r>
              <w:rPr>
                <w:sz w:val="18"/>
                <w:szCs w:val="18"/>
                <w:lang w:val="en-GB"/>
              </w:rPr>
              <w:t>RX group delay difference of a pair of TRPs (gNBs)</w:t>
            </w:r>
          </w:p>
        </w:tc>
        <w:tc>
          <w:tcPr>
            <w:tcW w:w="2976" w:type="dxa"/>
          </w:tcPr>
          <w:p w:rsidR="00317474" w:rsidRPr="000B4865" w:rsidRDefault="00AA67F0" w:rsidP="00317474">
            <w:pPr>
              <w:jc w:val="both"/>
              <w:rPr>
                <w:sz w:val="18"/>
                <w:szCs w:val="18"/>
                <w:lang w:val="en-GB"/>
              </w:rPr>
            </w:pPr>
            <w:r>
              <w:rPr>
                <w:sz w:val="18"/>
                <w:szCs w:val="18"/>
                <w:lang w:val="en-GB"/>
              </w:rPr>
              <w:t xml:space="preserve">1, </w:t>
            </w:r>
            <w:r w:rsidR="00C23485" w:rsidRPr="000B4865">
              <w:rPr>
                <w:sz w:val="18"/>
                <w:szCs w:val="18"/>
                <w:lang w:val="en-GB"/>
              </w:rPr>
              <w:t>O</w:t>
            </w:r>
            <w:r w:rsidR="00317474" w:rsidRPr="000B4865">
              <w:rPr>
                <w:rFonts w:hint="eastAsia"/>
                <w:sz w:val="18"/>
                <w:szCs w:val="18"/>
                <w:lang w:val="en-GB"/>
              </w:rPr>
              <w:t>pportunistic</w:t>
            </w:r>
          </w:p>
          <w:p w:rsidR="00317474" w:rsidRPr="000B4865" w:rsidRDefault="00317474" w:rsidP="00317474">
            <w:pPr>
              <w:jc w:val="both"/>
              <w:rPr>
                <w:sz w:val="18"/>
                <w:szCs w:val="18"/>
                <w:lang w:val="en-GB" w:eastAsia="en-US"/>
              </w:rPr>
            </w:pPr>
          </w:p>
        </w:tc>
      </w:tr>
      <w:tr w:rsidR="00317474" w:rsidRPr="0028773A" w:rsidTr="00D05551">
        <w:tc>
          <w:tcPr>
            <w:tcW w:w="1129" w:type="dxa"/>
          </w:tcPr>
          <w:p w:rsidR="00317474" w:rsidRPr="0028773A" w:rsidRDefault="00317474" w:rsidP="00317474">
            <w:pPr>
              <w:jc w:val="both"/>
              <w:rPr>
                <w:sz w:val="18"/>
                <w:szCs w:val="18"/>
                <w:lang w:val="en-GB" w:eastAsia="en-US"/>
              </w:rPr>
            </w:pPr>
            <w:r w:rsidRPr="0028773A">
              <w:rPr>
                <w:rFonts w:hint="eastAsia"/>
                <w:sz w:val="18"/>
                <w:szCs w:val="18"/>
                <w:lang w:val="en-GB"/>
              </w:rPr>
              <w:t>Fig. 2-1</w:t>
            </w:r>
            <w:r w:rsidRPr="0028773A">
              <w:rPr>
                <w:sz w:val="18"/>
                <w:szCs w:val="18"/>
                <w:lang w:val="en-GB"/>
              </w:rPr>
              <w:t>d</w:t>
            </w:r>
          </w:p>
        </w:tc>
        <w:tc>
          <w:tcPr>
            <w:tcW w:w="4962" w:type="dxa"/>
          </w:tcPr>
          <w:p w:rsidR="00317474" w:rsidRPr="0028773A" w:rsidRDefault="00317474" w:rsidP="00317474">
            <w:pPr>
              <w:jc w:val="both"/>
              <w:rPr>
                <w:sz w:val="18"/>
                <w:szCs w:val="18"/>
                <w:lang w:val="en-GB" w:eastAsia="en-US"/>
              </w:rPr>
            </w:pPr>
            <w:r>
              <w:rPr>
                <w:sz w:val="18"/>
                <w:szCs w:val="18"/>
                <w:lang w:val="en-GB"/>
              </w:rPr>
              <w:t xml:space="preserve">UE </w:t>
            </w:r>
            <w:r w:rsidRPr="0028773A">
              <w:rPr>
                <w:rFonts w:hint="eastAsia"/>
                <w:sz w:val="18"/>
                <w:szCs w:val="18"/>
                <w:lang w:val="en-GB"/>
              </w:rPr>
              <w:t>performs RX+TX group delay estimation</w:t>
            </w:r>
            <w:r w:rsidR="00B3286D">
              <w:rPr>
                <w:sz w:val="18"/>
                <w:szCs w:val="18"/>
                <w:lang w:val="en-GB"/>
              </w:rPr>
              <w:t xml:space="preserve"> per frequency layer</w:t>
            </w:r>
          </w:p>
        </w:tc>
        <w:tc>
          <w:tcPr>
            <w:tcW w:w="2976" w:type="dxa"/>
          </w:tcPr>
          <w:p w:rsidR="00317474" w:rsidRPr="000B4865" w:rsidRDefault="00317474" w:rsidP="00317474">
            <w:pPr>
              <w:jc w:val="both"/>
              <w:rPr>
                <w:sz w:val="18"/>
                <w:szCs w:val="18"/>
                <w:lang w:val="en-GB" w:eastAsia="en-US"/>
              </w:rPr>
            </w:pPr>
            <w:r w:rsidRPr="000B4865">
              <w:rPr>
                <w:sz w:val="18"/>
                <w:szCs w:val="18"/>
                <w:lang w:val="en-GB"/>
              </w:rPr>
              <w:t>R</w:t>
            </w:r>
            <w:r w:rsidRPr="000B4865">
              <w:rPr>
                <w:rFonts w:hint="eastAsia"/>
                <w:sz w:val="18"/>
                <w:szCs w:val="18"/>
                <w:lang w:val="en-GB"/>
              </w:rPr>
              <w:t xml:space="preserve">equire </w:t>
            </w:r>
            <w:r w:rsidRPr="000B4865">
              <w:rPr>
                <w:sz w:val="18"/>
                <w:szCs w:val="18"/>
                <w:lang w:val="en-GB"/>
              </w:rPr>
              <w:t>capability</w:t>
            </w:r>
          </w:p>
        </w:tc>
      </w:tr>
      <w:tr w:rsidR="00317474" w:rsidRPr="0028773A" w:rsidTr="00D05551">
        <w:tc>
          <w:tcPr>
            <w:tcW w:w="1129" w:type="dxa"/>
          </w:tcPr>
          <w:p w:rsidR="00317474" w:rsidRPr="0028773A" w:rsidRDefault="00317474" w:rsidP="00317474">
            <w:pPr>
              <w:jc w:val="both"/>
              <w:rPr>
                <w:sz w:val="18"/>
                <w:szCs w:val="18"/>
                <w:lang w:val="en-GB" w:eastAsia="en-US"/>
              </w:rPr>
            </w:pPr>
            <w:r w:rsidRPr="0028773A">
              <w:rPr>
                <w:rFonts w:hint="eastAsia"/>
                <w:sz w:val="18"/>
                <w:szCs w:val="18"/>
                <w:lang w:val="en-GB"/>
              </w:rPr>
              <w:t>Fig. 2-1</w:t>
            </w:r>
            <w:r w:rsidRPr="0028773A">
              <w:rPr>
                <w:sz w:val="18"/>
                <w:szCs w:val="18"/>
                <w:lang w:val="en-GB"/>
              </w:rPr>
              <w:t>e</w:t>
            </w:r>
          </w:p>
        </w:tc>
        <w:tc>
          <w:tcPr>
            <w:tcW w:w="4962" w:type="dxa"/>
          </w:tcPr>
          <w:p w:rsidR="00317474" w:rsidRPr="0028773A" w:rsidRDefault="00E03D01" w:rsidP="00317474">
            <w:pPr>
              <w:jc w:val="both"/>
              <w:rPr>
                <w:sz w:val="18"/>
                <w:szCs w:val="18"/>
                <w:lang w:val="en-GB" w:eastAsia="en-US"/>
              </w:rPr>
            </w:pPr>
            <w:r>
              <w:rPr>
                <w:rFonts w:hint="eastAsia"/>
                <w:sz w:val="18"/>
                <w:szCs w:val="18"/>
                <w:lang w:val="en-GB" w:eastAsia="en-US"/>
              </w:rPr>
              <w:t>A TRP tran</w:t>
            </w:r>
            <w:r>
              <w:rPr>
                <w:sz w:val="18"/>
                <w:szCs w:val="18"/>
                <w:lang w:val="en-GB" w:eastAsia="en-US"/>
              </w:rPr>
              <w:t>s</w:t>
            </w:r>
            <w:r>
              <w:rPr>
                <w:rFonts w:hint="eastAsia"/>
                <w:sz w:val="18"/>
                <w:szCs w:val="18"/>
                <w:lang w:val="en-GB" w:eastAsia="en-US"/>
              </w:rPr>
              <w:t>mits signal, and a UE estimate</w:t>
            </w:r>
            <w:r w:rsidR="00C23485">
              <w:rPr>
                <w:sz w:val="18"/>
                <w:szCs w:val="18"/>
                <w:lang w:val="en-GB" w:eastAsia="en-US"/>
              </w:rPr>
              <w:t>s</w:t>
            </w:r>
            <w:r>
              <w:rPr>
                <w:rFonts w:hint="eastAsia"/>
                <w:sz w:val="18"/>
                <w:szCs w:val="18"/>
                <w:lang w:val="en-GB" w:eastAsia="en-US"/>
              </w:rPr>
              <w:t xml:space="preserve"> the RX group delay difference of its own multiple antenna panels</w:t>
            </w:r>
          </w:p>
        </w:tc>
        <w:tc>
          <w:tcPr>
            <w:tcW w:w="2976" w:type="dxa"/>
          </w:tcPr>
          <w:p w:rsidR="00C23485" w:rsidRPr="000B4865" w:rsidRDefault="000B4865" w:rsidP="00C23485">
            <w:pPr>
              <w:jc w:val="both"/>
              <w:rPr>
                <w:sz w:val="18"/>
                <w:szCs w:val="18"/>
                <w:lang w:val="en-GB"/>
              </w:rPr>
            </w:pPr>
            <w:r w:rsidRPr="000B4865">
              <w:rPr>
                <w:sz w:val="18"/>
                <w:szCs w:val="18"/>
                <w:lang w:val="en-GB"/>
              </w:rPr>
              <w:t xml:space="preserve">1, </w:t>
            </w:r>
            <w:r w:rsidR="00C23485" w:rsidRPr="000B4865">
              <w:rPr>
                <w:sz w:val="18"/>
                <w:szCs w:val="18"/>
                <w:lang w:val="en-GB"/>
              </w:rPr>
              <w:t>O</w:t>
            </w:r>
            <w:r w:rsidR="00C23485" w:rsidRPr="000B4865">
              <w:rPr>
                <w:rFonts w:hint="eastAsia"/>
                <w:sz w:val="18"/>
                <w:szCs w:val="18"/>
                <w:lang w:val="en-GB"/>
              </w:rPr>
              <w:t>pportunistic</w:t>
            </w:r>
          </w:p>
          <w:p w:rsidR="00317474" w:rsidRPr="000B4865" w:rsidRDefault="000B4865" w:rsidP="000B4865">
            <w:pPr>
              <w:jc w:val="both"/>
              <w:rPr>
                <w:sz w:val="18"/>
                <w:szCs w:val="18"/>
                <w:lang w:val="en-GB" w:eastAsia="en-US"/>
              </w:rPr>
            </w:pPr>
            <w:r w:rsidRPr="000B4865">
              <w:rPr>
                <w:rFonts w:hint="eastAsia"/>
                <w:sz w:val="18"/>
                <w:szCs w:val="18"/>
                <w:lang w:val="en-GB" w:eastAsia="en-US"/>
              </w:rPr>
              <w:t xml:space="preserve">2, </w:t>
            </w:r>
            <w:r w:rsidRPr="000B4865">
              <w:rPr>
                <w:sz w:val="18"/>
                <w:szCs w:val="18"/>
                <w:lang w:val="en-GB" w:eastAsia="en-US"/>
              </w:rPr>
              <w:t>A</w:t>
            </w:r>
            <w:r w:rsidRPr="000B4865">
              <w:rPr>
                <w:rFonts w:hint="eastAsia"/>
                <w:sz w:val="18"/>
                <w:szCs w:val="18"/>
                <w:lang w:val="en-GB" w:eastAsia="en-US"/>
              </w:rPr>
              <w:t>ssume no extra RTD betwe</w:t>
            </w:r>
            <w:r w:rsidRPr="000B4865">
              <w:rPr>
                <w:sz w:val="18"/>
                <w:szCs w:val="18"/>
                <w:lang w:val="en-GB" w:eastAsia="en-US"/>
              </w:rPr>
              <w:t>e</w:t>
            </w:r>
            <w:r w:rsidRPr="000B4865">
              <w:rPr>
                <w:rFonts w:hint="eastAsia"/>
                <w:sz w:val="18"/>
                <w:szCs w:val="18"/>
                <w:lang w:val="en-GB" w:eastAsia="en-US"/>
              </w:rPr>
              <w:t xml:space="preserve">n beams </w:t>
            </w:r>
            <w:r w:rsidRPr="000B4865">
              <w:rPr>
                <w:sz w:val="18"/>
                <w:szCs w:val="18"/>
                <w:lang w:val="en-GB" w:eastAsia="en-US"/>
              </w:rPr>
              <w:t>within a same antenna panel</w:t>
            </w:r>
          </w:p>
        </w:tc>
      </w:tr>
      <w:tr w:rsidR="00C23485" w:rsidRPr="0028773A" w:rsidTr="00D05551">
        <w:tc>
          <w:tcPr>
            <w:tcW w:w="1129" w:type="dxa"/>
          </w:tcPr>
          <w:p w:rsidR="00C23485" w:rsidRPr="0028773A" w:rsidRDefault="00C23485" w:rsidP="00C23485">
            <w:pPr>
              <w:jc w:val="both"/>
              <w:rPr>
                <w:sz w:val="18"/>
                <w:szCs w:val="18"/>
                <w:lang w:val="en-GB" w:eastAsia="en-US"/>
              </w:rPr>
            </w:pPr>
            <w:r w:rsidRPr="0028773A">
              <w:rPr>
                <w:rFonts w:hint="eastAsia"/>
                <w:sz w:val="18"/>
                <w:szCs w:val="18"/>
                <w:lang w:val="en-GB"/>
              </w:rPr>
              <w:t>Fig. 2-1</w:t>
            </w:r>
            <w:r w:rsidRPr="0028773A">
              <w:rPr>
                <w:sz w:val="18"/>
                <w:szCs w:val="18"/>
                <w:lang w:val="en-GB"/>
              </w:rPr>
              <w:t>f</w:t>
            </w:r>
          </w:p>
        </w:tc>
        <w:tc>
          <w:tcPr>
            <w:tcW w:w="4962" w:type="dxa"/>
          </w:tcPr>
          <w:p w:rsidR="00C23485" w:rsidRPr="0028773A" w:rsidRDefault="00C23485" w:rsidP="00C23485">
            <w:pPr>
              <w:jc w:val="both"/>
              <w:rPr>
                <w:sz w:val="18"/>
                <w:szCs w:val="18"/>
                <w:lang w:val="en-GB"/>
              </w:rPr>
            </w:pPr>
            <w:r>
              <w:rPr>
                <w:rFonts w:hint="eastAsia"/>
                <w:sz w:val="18"/>
                <w:szCs w:val="18"/>
                <w:lang w:val="en-GB"/>
              </w:rPr>
              <w:t xml:space="preserve">A reference device </w:t>
            </w:r>
            <w:r>
              <w:rPr>
                <w:sz w:val="18"/>
                <w:szCs w:val="18"/>
                <w:lang w:val="en-GB"/>
              </w:rPr>
              <w:t xml:space="preserve">received using </w:t>
            </w:r>
            <w:r>
              <w:rPr>
                <w:rFonts w:hint="eastAsia"/>
                <w:sz w:val="18"/>
                <w:szCs w:val="18"/>
                <w:lang w:val="en-GB"/>
              </w:rPr>
              <w:t xml:space="preserve">a single antenna panel </w:t>
            </w:r>
            <w:r>
              <w:rPr>
                <w:sz w:val="18"/>
                <w:szCs w:val="18"/>
                <w:lang w:val="en-GB"/>
              </w:rPr>
              <w:t>to estimate TX group delay difference of a pair of TRPs (gNBs)</w:t>
            </w:r>
          </w:p>
        </w:tc>
        <w:tc>
          <w:tcPr>
            <w:tcW w:w="2976" w:type="dxa"/>
          </w:tcPr>
          <w:p w:rsidR="00C23485" w:rsidRPr="000B4865" w:rsidRDefault="00C23485" w:rsidP="00C23485">
            <w:pPr>
              <w:jc w:val="both"/>
              <w:rPr>
                <w:sz w:val="18"/>
                <w:szCs w:val="18"/>
                <w:lang w:val="en-GB"/>
              </w:rPr>
            </w:pPr>
            <w:r w:rsidRPr="000B4865">
              <w:rPr>
                <w:sz w:val="18"/>
                <w:szCs w:val="18"/>
                <w:lang w:val="en-GB"/>
              </w:rPr>
              <w:t>O</w:t>
            </w:r>
            <w:r w:rsidRPr="000B4865">
              <w:rPr>
                <w:rFonts w:hint="eastAsia"/>
                <w:sz w:val="18"/>
                <w:szCs w:val="18"/>
                <w:lang w:val="en-GB"/>
              </w:rPr>
              <w:t>pportunistic</w:t>
            </w:r>
          </w:p>
        </w:tc>
      </w:tr>
    </w:tbl>
    <w:p w:rsidR="0028773A" w:rsidRPr="0028773A" w:rsidRDefault="0028773A" w:rsidP="009A1F37">
      <w:pPr>
        <w:jc w:val="both"/>
        <w:rPr>
          <w:sz w:val="20"/>
          <w:szCs w:val="20"/>
          <w:lang w:val="en-GB" w:eastAsia="en-US"/>
        </w:rPr>
      </w:pPr>
    </w:p>
    <w:p w:rsidR="0028773A" w:rsidRDefault="0028773A" w:rsidP="009A1F37">
      <w:pPr>
        <w:jc w:val="both"/>
        <w:rPr>
          <w:sz w:val="22"/>
          <w:lang w:val="en-GB" w:eastAsia="en-US"/>
        </w:rPr>
      </w:pPr>
    </w:p>
    <w:p w:rsidR="001435F9" w:rsidRDefault="00A90903" w:rsidP="009A1F37">
      <w:pPr>
        <w:jc w:val="both"/>
        <w:rPr>
          <w:sz w:val="22"/>
          <w:lang w:val="en-GB" w:eastAsia="en-US"/>
        </w:rPr>
      </w:pPr>
      <w:r>
        <w:rPr>
          <w:noProof/>
          <w:sz w:val="22"/>
        </w:rPr>
        <w:drawing>
          <wp:inline distT="0" distB="0" distL="0" distR="0">
            <wp:extent cx="1663200" cy="143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p1.jpg"/>
                    <pic:cNvPicPr/>
                  </pic:nvPicPr>
                  <pic:blipFill>
                    <a:blip r:embed="rId8">
                      <a:extLst>
                        <a:ext uri="{28A0092B-C50C-407E-A947-70E740481C1C}">
                          <a14:useLocalDpi xmlns:a14="http://schemas.microsoft.com/office/drawing/2010/main" val="0"/>
                        </a:ext>
                      </a:extLst>
                    </a:blip>
                    <a:stretch>
                      <a:fillRect/>
                    </a:stretch>
                  </pic:blipFill>
                  <pic:spPr>
                    <a:xfrm>
                      <a:off x="0" y="0"/>
                      <a:ext cx="1663200" cy="1436400"/>
                    </a:xfrm>
                    <a:prstGeom prst="rect">
                      <a:avLst/>
                    </a:prstGeom>
                  </pic:spPr>
                </pic:pic>
              </a:graphicData>
            </a:graphic>
          </wp:inline>
        </w:drawing>
      </w:r>
      <w:r>
        <w:rPr>
          <w:sz w:val="22"/>
          <w:lang w:val="en-GB" w:eastAsia="en-US"/>
        </w:rPr>
        <w:t xml:space="preserve">        </w:t>
      </w:r>
      <w:r>
        <w:rPr>
          <w:rFonts w:hint="eastAsia"/>
          <w:sz w:val="22"/>
          <w:lang w:val="en-GB" w:eastAsia="en-US"/>
        </w:rPr>
        <w:t xml:space="preserve">  </w:t>
      </w:r>
      <w:r>
        <w:rPr>
          <w:noProof/>
          <w:sz w:val="22"/>
        </w:rPr>
        <w:drawing>
          <wp:inline distT="0" distB="0" distL="0" distR="0">
            <wp:extent cx="921600" cy="17496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p2.jpg"/>
                    <pic:cNvPicPr/>
                  </pic:nvPicPr>
                  <pic:blipFill>
                    <a:blip r:embed="rId9">
                      <a:extLst>
                        <a:ext uri="{28A0092B-C50C-407E-A947-70E740481C1C}">
                          <a14:useLocalDpi xmlns:a14="http://schemas.microsoft.com/office/drawing/2010/main" val="0"/>
                        </a:ext>
                      </a:extLst>
                    </a:blip>
                    <a:stretch>
                      <a:fillRect/>
                    </a:stretch>
                  </pic:blipFill>
                  <pic:spPr>
                    <a:xfrm>
                      <a:off x="0" y="0"/>
                      <a:ext cx="921600" cy="1749600"/>
                    </a:xfrm>
                    <a:prstGeom prst="rect">
                      <a:avLst/>
                    </a:prstGeom>
                  </pic:spPr>
                </pic:pic>
              </a:graphicData>
            </a:graphic>
          </wp:inline>
        </w:drawing>
      </w:r>
      <w:r>
        <w:rPr>
          <w:sz w:val="22"/>
          <w:lang w:val="en-GB" w:eastAsia="en-US"/>
        </w:rPr>
        <w:t xml:space="preserve">             </w:t>
      </w:r>
      <w:r>
        <w:rPr>
          <w:noProof/>
          <w:sz w:val="22"/>
        </w:rPr>
        <w:drawing>
          <wp:inline distT="0" distB="0" distL="0" distR="0">
            <wp:extent cx="1724400" cy="156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p3.jpg"/>
                    <pic:cNvPicPr/>
                  </pic:nvPicPr>
                  <pic:blipFill>
                    <a:blip r:embed="rId10">
                      <a:extLst>
                        <a:ext uri="{28A0092B-C50C-407E-A947-70E740481C1C}">
                          <a14:useLocalDpi xmlns:a14="http://schemas.microsoft.com/office/drawing/2010/main" val="0"/>
                        </a:ext>
                      </a:extLst>
                    </a:blip>
                    <a:stretch>
                      <a:fillRect/>
                    </a:stretch>
                  </pic:blipFill>
                  <pic:spPr>
                    <a:xfrm>
                      <a:off x="0" y="0"/>
                      <a:ext cx="1724400" cy="1569600"/>
                    </a:xfrm>
                    <a:prstGeom prst="rect">
                      <a:avLst/>
                    </a:prstGeom>
                  </pic:spPr>
                </pic:pic>
              </a:graphicData>
            </a:graphic>
          </wp:inline>
        </w:drawing>
      </w:r>
    </w:p>
    <w:p w:rsidR="00A90903" w:rsidRPr="00825B0A" w:rsidRDefault="00A90903" w:rsidP="009A1F37">
      <w:pPr>
        <w:jc w:val="both"/>
        <w:rPr>
          <w:sz w:val="18"/>
          <w:szCs w:val="18"/>
          <w:lang w:val="en-GB" w:eastAsia="en-US"/>
        </w:rPr>
      </w:pPr>
      <w:r>
        <w:rPr>
          <w:rFonts w:hint="eastAsia"/>
          <w:sz w:val="22"/>
          <w:lang w:val="en-GB" w:eastAsia="en-US"/>
        </w:rPr>
        <w:t xml:space="preserve"> </w:t>
      </w:r>
      <w:r w:rsidRPr="00825B0A">
        <w:rPr>
          <w:sz w:val="18"/>
          <w:szCs w:val="18"/>
          <w:lang w:val="en-GB" w:eastAsia="en-US"/>
        </w:rPr>
        <w:t>F</w:t>
      </w:r>
      <w:r w:rsidRPr="00825B0A">
        <w:rPr>
          <w:rFonts w:hint="eastAsia"/>
          <w:sz w:val="18"/>
          <w:szCs w:val="18"/>
          <w:lang w:val="en-GB" w:eastAsia="en-US"/>
        </w:rPr>
        <w:t>ig.</w:t>
      </w:r>
      <w:r w:rsidRPr="00825B0A">
        <w:rPr>
          <w:sz w:val="18"/>
          <w:szCs w:val="18"/>
          <w:lang w:val="en-GB" w:eastAsia="en-US"/>
        </w:rPr>
        <w:t xml:space="preserve"> 2-1a</w:t>
      </w:r>
      <w:r w:rsidR="00825B0A" w:rsidRPr="00825B0A">
        <w:rPr>
          <w:sz w:val="18"/>
          <w:szCs w:val="18"/>
          <w:lang w:val="en-GB" w:eastAsia="en-US"/>
        </w:rPr>
        <w:t>: type 1 measurement</w:t>
      </w:r>
      <w:r w:rsidRPr="00825B0A">
        <w:rPr>
          <w:sz w:val="18"/>
          <w:szCs w:val="18"/>
          <w:lang w:val="en-GB" w:eastAsia="en-US"/>
        </w:rPr>
        <w:t xml:space="preserve"> </w:t>
      </w:r>
      <w:r w:rsidR="007F1DF0" w:rsidRPr="00825B0A">
        <w:rPr>
          <w:sz w:val="18"/>
          <w:szCs w:val="18"/>
          <w:lang w:val="en-GB" w:eastAsia="en-US"/>
        </w:rPr>
        <w:t xml:space="preserve">      Fig. 2-1b</w:t>
      </w:r>
      <w:r w:rsidR="00825B0A" w:rsidRPr="00825B0A">
        <w:rPr>
          <w:sz w:val="18"/>
          <w:szCs w:val="18"/>
          <w:lang w:val="en-GB" w:eastAsia="en-US"/>
        </w:rPr>
        <w:t>: type 2 measurement</w:t>
      </w:r>
      <w:r w:rsidR="007F1DF0" w:rsidRPr="00825B0A">
        <w:rPr>
          <w:sz w:val="18"/>
          <w:szCs w:val="18"/>
          <w:lang w:val="en-GB" w:eastAsia="en-US"/>
        </w:rPr>
        <w:t xml:space="preserve"> </w:t>
      </w:r>
      <w:r w:rsidR="0032402D" w:rsidRPr="00825B0A">
        <w:rPr>
          <w:sz w:val="18"/>
          <w:szCs w:val="18"/>
          <w:lang w:val="en-GB" w:eastAsia="en-US"/>
        </w:rPr>
        <w:t xml:space="preserve">             </w:t>
      </w:r>
      <w:r w:rsidR="00825B0A" w:rsidRPr="00825B0A">
        <w:rPr>
          <w:sz w:val="18"/>
          <w:szCs w:val="18"/>
          <w:lang w:val="en-GB" w:eastAsia="en-US"/>
        </w:rPr>
        <w:t>Fig. 2-1c: type 3 measurement</w:t>
      </w:r>
    </w:p>
    <w:p w:rsidR="00A90903" w:rsidRDefault="00A90903" w:rsidP="009A1F37">
      <w:pPr>
        <w:jc w:val="both"/>
        <w:rPr>
          <w:sz w:val="22"/>
          <w:lang w:val="en-GB" w:eastAsia="en-US"/>
        </w:rPr>
      </w:pPr>
    </w:p>
    <w:p w:rsidR="00A90903" w:rsidRDefault="00A90903" w:rsidP="009A1F37">
      <w:pPr>
        <w:jc w:val="both"/>
        <w:rPr>
          <w:sz w:val="22"/>
          <w:lang w:val="en-GB" w:eastAsia="en-US"/>
        </w:rPr>
      </w:pPr>
      <w:r>
        <w:rPr>
          <w:noProof/>
          <w:sz w:val="22"/>
        </w:rPr>
        <w:drawing>
          <wp:inline distT="0" distB="0" distL="0" distR="0">
            <wp:extent cx="1357200" cy="1166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e1.jpg"/>
                    <pic:cNvPicPr/>
                  </pic:nvPicPr>
                  <pic:blipFill>
                    <a:blip r:embed="rId11">
                      <a:extLst>
                        <a:ext uri="{28A0092B-C50C-407E-A947-70E740481C1C}">
                          <a14:useLocalDpi xmlns:a14="http://schemas.microsoft.com/office/drawing/2010/main" val="0"/>
                        </a:ext>
                      </a:extLst>
                    </a:blip>
                    <a:stretch>
                      <a:fillRect/>
                    </a:stretch>
                  </pic:blipFill>
                  <pic:spPr>
                    <a:xfrm>
                      <a:off x="0" y="0"/>
                      <a:ext cx="1357200" cy="1166400"/>
                    </a:xfrm>
                    <a:prstGeom prst="rect">
                      <a:avLst/>
                    </a:prstGeom>
                  </pic:spPr>
                </pic:pic>
              </a:graphicData>
            </a:graphic>
          </wp:inline>
        </w:drawing>
      </w:r>
      <w:r>
        <w:rPr>
          <w:sz w:val="22"/>
          <w:lang w:val="en-GB" w:eastAsia="en-US"/>
        </w:rPr>
        <w:t xml:space="preserve">   </w:t>
      </w:r>
      <w:r>
        <w:rPr>
          <w:rFonts w:hint="eastAsia"/>
          <w:sz w:val="22"/>
          <w:lang w:val="en-GB" w:eastAsia="en-US"/>
        </w:rPr>
        <w:t xml:space="preserve"> </w:t>
      </w:r>
      <w:r w:rsidR="0032402D">
        <w:rPr>
          <w:sz w:val="22"/>
          <w:lang w:val="en-GB" w:eastAsia="en-US"/>
        </w:rPr>
        <w:t xml:space="preserve">    </w:t>
      </w:r>
      <w:r>
        <w:rPr>
          <w:rFonts w:hint="eastAsia"/>
          <w:sz w:val="22"/>
          <w:lang w:val="en-GB" w:eastAsia="en-US"/>
        </w:rPr>
        <w:t xml:space="preserve">  </w:t>
      </w:r>
      <w:r>
        <w:rPr>
          <w:noProof/>
          <w:sz w:val="22"/>
        </w:rPr>
        <w:drawing>
          <wp:inline distT="0" distB="0" distL="0" distR="0">
            <wp:extent cx="907200" cy="1749600"/>
            <wp:effectExtent l="0" t="0" r="762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2.jpg"/>
                    <pic:cNvPicPr/>
                  </pic:nvPicPr>
                  <pic:blipFill>
                    <a:blip r:embed="rId12">
                      <a:extLst>
                        <a:ext uri="{28A0092B-C50C-407E-A947-70E740481C1C}">
                          <a14:useLocalDpi xmlns:a14="http://schemas.microsoft.com/office/drawing/2010/main" val="0"/>
                        </a:ext>
                      </a:extLst>
                    </a:blip>
                    <a:stretch>
                      <a:fillRect/>
                    </a:stretch>
                  </pic:blipFill>
                  <pic:spPr>
                    <a:xfrm>
                      <a:off x="0" y="0"/>
                      <a:ext cx="907200" cy="1749600"/>
                    </a:xfrm>
                    <a:prstGeom prst="rect">
                      <a:avLst/>
                    </a:prstGeom>
                  </pic:spPr>
                </pic:pic>
              </a:graphicData>
            </a:graphic>
          </wp:inline>
        </w:drawing>
      </w:r>
      <w:r>
        <w:rPr>
          <w:sz w:val="22"/>
          <w:lang w:val="en-GB" w:eastAsia="en-US"/>
        </w:rPr>
        <w:t xml:space="preserve">   </w:t>
      </w:r>
      <w:r w:rsidR="0032402D">
        <w:rPr>
          <w:sz w:val="22"/>
          <w:lang w:val="en-GB" w:eastAsia="en-US"/>
        </w:rPr>
        <w:t xml:space="preserve">       </w:t>
      </w:r>
      <w:r>
        <w:rPr>
          <w:sz w:val="22"/>
          <w:lang w:val="en-GB" w:eastAsia="en-US"/>
        </w:rPr>
        <w:t xml:space="preserve">       </w:t>
      </w:r>
      <w:r>
        <w:rPr>
          <w:noProof/>
          <w:sz w:val="22"/>
        </w:rPr>
        <w:drawing>
          <wp:inline distT="0" distB="0" distL="0" distR="0">
            <wp:extent cx="1724400" cy="1569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e3.jpg"/>
                    <pic:cNvPicPr/>
                  </pic:nvPicPr>
                  <pic:blipFill>
                    <a:blip r:embed="rId13">
                      <a:extLst>
                        <a:ext uri="{28A0092B-C50C-407E-A947-70E740481C1C}">
                          <a14:useLocalDpi xmlns:a14="http://schemas.microsoft.com/office/drawing/2010/main" val="0"/>
                        </a:ext>
                      </a:extLst>
                    </a:blip>
                    <a:stretch>
                      <a:fillRect/>
                    </a:stretch>
                  </pic:blipFill>
                  <pic:spPr>
                    <a:xfrm>
                      <a:off x="0" y="0"/>
                      <a:ext cx="1724400" cy="1569600"/>
                    </a:xfrm>
                    <a:prstGeom prst="rect">
                      <a:avLst/>
                    </a:prstGeom>
                  </pic:spPr>
                </pic:pic>
              </a:graphicData>
            </a:graphic>
          </wp:inline>
        </w:drawing>
      </w:r>
    </w:p>
    <w:p w:rsidR="0032402D" w:rsidRPr="00825B0A" w:rsidRDefault="00825B0A" w:rsidP="0032402D">
      <w:pPr>
        <w:ind w:firstLineChars="100" w:firstLine="180"/>
        <w:jc w:val="both"/>
        <w:rPr>
          <w:sz w:val="18"/>
          <w:szCs w:val="18"/>
          <w:lang w:val="en-GB" w:eastAsia="en-US"/>
        </w:rPr>
      </w:pPr>
      <w:r w:rsidRPr="00825B0A">
        <w:rPr>
          <w:sz w:val="18"/>
          <w:szCs w:val="18"/>
          <w:lang w:val="en-GB" w:eastAsia="en-US"/>
        </w:rPr>
        <w:t>Fig. 2-1d</w:t>
      </w:r>
      <w:r>
        <w:rPr>
          <w:sz w:val="18"/>
          <w:szCs w:val="18"/>
          <w:lang w:val="en-GB" w:eastAsia="en-US"/>
        </w:rPr>
        <w:t>:</w:t>
      </w:r>
      <w:r w:rsidRPr="00825B0A">
        <w:rPr>
          <w:sz w:val="18"/>
          <w:szCs w:val="18"/>
          <w:lang w:val="en-GB" w:eastAsia="en-US"/>
        </w:rPr>
        <w:t xml:space="preserve"> type 1 measurement</w:t>
      </w:r>
      <w:r w:rsidR="0032402D" w:rsidRPr="00825B0A">
        <w:rPr>
          <w:sz w:val="18"/>
          <w:szCs w:val="18"/>
          <w:lang w:val="en-GB" w:eastAsia="en-US"/>
        </w:rPr>
        <w:t xml:space="preserve">         Fig. 2-1e</w:t>
      </w:r>
      <w:r>
        <w:rPr>
          <w:sz w:val="18"/>
          <w:szCs w:val="18"/>
          <w:lang w:val="en-GB" w:eastAsia="en-US"/>
        </w:rPr>
        <w:t>: type 2 measurement</w:t>
      </w:r>
      <w:r w:rsidR="0032402D" w:rsidRPr="00825B0A">
        <w:rPr>
          <w:sz w:val="18"/>
          <w:szCs w:val="18"/>
          <w:lang w:val="en-GB" w:eastAsia="en-US"/>
        </w:rPr>
        <w:t xml:space="preserve">              Fig. 2-1f</w:t>
      </w:r>
      <w:r>
        <w:rPr>
          <w:sz w:val="18"/>
          <w:szCs w:val="18"/>
          <w:lang w:val="en-GB" w:eastAsia="en-US"/>
        </w:rPr>
        <w:t>: type 3 measurement</w:t>
      </w:r>
    </w:p>
    <w:p w:rsidR="00A90903" w:rsidRPr="00A90903" w:rsidRDefault="0032402D" w:rsidP="004963D7">
      <w:pPr>
        <w:ind w:firstLineChars="100" w:firstLine="220"/>
        <w:jc w:val="both"/>
        <w:rPr>
          <w:sz w:val="22"/>
          <w:lang w:val="en-GB" w:eastAsia="en-US"/>
        </w:rPr>
      </w:pPr>
      <w:r>
        <w:rPr>
          <w:sz w:val="22"/>
          <w:lang w:val="en-GB" w:eastAsia="en-US"/>
        </w:rPr>
        <w:t xml:space="preserve"> </w:t>
      </w:r>
    </w:p>
    <w:p w:rsidR="00F3409F" w:rsidRPr="00721452" w:rsidRDefault="001435F9" w:rsidP="009A1F37">
      <w:pPr>
        <w:jc w:val="both"/>
        <w:rPr>
          <w:sz w:val="18"/>
          <w:szCs w:val="18"/>
          <w:lang w:val="en-GB" w:eastAsia="en-US"/>
        </w:rPr>
      </w:pPr>
      <w:r w:rsidRPr="00721452">
        <w:rPr>
          <w:b/>
          <w:sz w:val="18"/>
          <w:szCs w:val="18"/>
          <w:lang w:val="en-GB" w:eastAsia="en-US"/>
        </w:rPr>
        <w:t>Observation 2-1</w:t>
      </w:r>
      <w:r w:rsidRPr="00721452">
        <w:rPr>
          <w:sz w:val="18"/>
          <w:szCs w:val="18"/>
          <w:lang w:val="en-GB" w:eastAsia="en-US"/>
        </w:rPr>
        <w:t>: The frequency dependent nature of group delay could be mitigated by utilizin</w:t>
      </w:r>
      <w:r w:rsidR="00721452" w:rsidRPr="00721452">
        <w:rPr>
          <w:sz w:val="18"/>
          <w:szCs w:val="18"/>
          <w:lang w:val="en-GB" w:eastAsia="en-US"/>
        </w:rPr>
        <w:t>g the intra-frequecy measurements</w:t>
      </w:r>
      <w:r w:rsidRPr="00721452">
        <w:rPr>
          <w:sz w:val="18"/>
          <w:szCs w:val="18"/>
          <w:lang w:val="en-GB" w:eastAsia="en-US"/>
        </w:rPr>
        <w:t>, since there is no particular needs for inter-frequemcy measurement</w:t>
      </w:r>
      <w:r w:rsidR="00721452" w:rsidRPr="00721452">
        <w:rPr>
          <w:sz w:val="18"/>
          <w:szCs w:val="18"/>
          <w:lang w:val="en-GB" w:eastAsia="en-US"/>
        </w:rPr>
        <w:t>s</w:t>
      </w:r>
      <w:r w:rsidRPr="00721452">
        <w:rPr>
          <w:sz w:val="18"/>
          <w:szCs w:val="18"/>
          <w:lang w:val="en-GB" w:eastAsia="en-US"/>
        </w:rPr>
        <w:t xml:space="preserve"> for positioning under higher accuracy scenario, such as IIOT</w:t>
      </w:r>
    </w:p>
    <w:p w:rsidR="00F3409F" w:rsidRPr="00721452" w:rsidRDefault="00F3409F" w:rsidP="009A1F37">
      <w:pPr>
        <w:jc w:val="both"/>
        <w:rPr>
          <w:sz w:val="18"/>
          <w:szCs w:val="18"/>
          <w:lang w:val="en-GB" w:eastAsia="en-US"/>
        </w:rPr>
      </w:pPr>
    </w:p>
    <w:p w:rsidR="000E7EEA" w:rsidRPr="00721452" w:rsidRDefault="000E7EEA" w:rsidP="000E7EEA">
      <w:pPr>
        <w:jc w:val="both"/>
        <w:rPr>
          <w:sz w:val="18"/>
          <w:szCs w:val="18"/>
          <w:lang w:eastAsia="en-US"/>
        </w:rPr>
      </w:pPr>
      <w:r w:rsidRPr="00721452">
        <w:rPr>
          <w:b/>
          <w:sz w:val="18"/>
          <w:szCs w:val="18"/>
          <w:lang w:val="en-GB" w:eastAsia="en-US"/>
        </w:rPr>
        <w:t>Observation 2-2</w:t>
      </w:r>
      <w:r w:rsidRPr="00721452">
        <w:rPr>
          <w:sz w:val="18"/>
          <w:szCs w:val="18"/>
          <w:lang w:val="en-GB" w:eastAsia="en-US"/>
        </w:rPr>
        <w:t xml:space="preserve">: </w:t>
      </w:r>
      <w:r w:rsidRPr="00721452">
        <w:rPr>
          <w:rFonts w:hint="eastAsia"/>
          <w:sz w:val="18"/>
          <w:szCs w:val="18"/>
          <w:lang w:val="en-GB" w:eastAsia="en-US"/>
        </w:rPr>
        <w:t xml:space="preserve">The </w:t>
      </w:r>
      <w:r w:rsidR="006251A6" w:rsidRPr="00721452">
        <w:rPr>
          <w:sz w:val="18"/>
          <w:szCs w:val="18"/>
          <w:lang w:val="en-GB" w:eastAsia="en-US"/>
        </w:rPr>
        <w:t xml:space="preserve">pre-calibration </w:t>
      </w:r>
      <w:r w:rsidRPr="00721452">
        <w:rPr>
          <w:rFonts w:hint="eastAsia"/>
          <w:sz w:val="18"/>
          <w:szCs w:val="18"/>
          <w:lang w:val="en-GB" w:eastAsia="en-US"/>
        </w:rPr>
        <w:t>solution mean</w:t>
      </w:r>
      <w:r w:rsidRPr="00721452">
        <w:rPr>
          <w:sz w:val="18"/>
          <w:szCs w:val="18"/>
          <w:lang w:val="en-GB" w:eastAsia="en-US"/>
        </w:rPr>
        <w:t>s</w:t>
      </w:r>
      <w:r w:rsidRPr="00721452">
        <w:rPr>
          <w:rFonts w:hint="eastAsia"/>
          <w:sz w:val="18"/>
          <w:szCs w:val="18"/>
          <w:lang w:val="en-GB" w:eastAsia="en-US"/>
        </w:rPr>
        <w:t>,</w:t>
      </w:r>
      <w:r w:rsidRPr="00721452">
        <w:rPr>
          <w:sz w:val="18"/>
          <w:szCs w:val="18"/>
          <w:lang w:val="en-GB" w:eastAsia="en-US"/>
        </w:rPr>
        <w:t xml:space="preserve"> the group delay and the corresponding statisticsis is collected by running the simulation during circuit design phase</w:t>
      </w:r>
      <w:r w:rsidRPr="00721452">
        <w:rPr>
          <w:rFonts w:hint="eastAsia"/>
          <w:sz w:val="18"/>
          <w:szCs w:val="18"/>
          <w:lang w:val="en-GB" w:eastAsia="en-US"/>
        </w:rPr>
        <w:t xml:space="preserve">, or by </w:t>
      </w:r>
      <w:r w:rsidRPr="00721452">
        <w:rPr>
          <w:sz w:val="18"/>
          <w:szCs w:val="18"/>
          <w:lang w:val="en-GB" w:eastAsia="en-US"/>
        </w:rPr>
        <w:t>calibration after mass production. It is not a on-the-fly solution.</w:t>
      </w:r>
    </w:p>
    <w:p w:rsidR="001435F9" w:rsidRPr="00721452" w:rsidRDefault="001435F9" w:rsidP="009A1F37">
      <w:pPr>
        <w:jc w:val="both"/>
        <w:rPr>
          <w:sz w:val="18"/>
          <w:szCs w:val="18"/>
          <w:lang w:val="en-GB" w:eastAsia="en-US"/>
        </w:rPr>
      </w:pPr>
    </w:p>
    <w:p w:rsidR="00C65099" w:rsidRPr="00721452" w:rsidRDefault="00C65099" w:rsidP="009A1F37">
      <w:pPr>
        <w:jc w:val="both"/>
        <w:rPr>
          <w:sz w:val="18"/>
          <w:szCs w:val="18"/>
          <w:lang w:val="en-GB" w:eastAsia="en-US"/>
        </w:rPr>
      </w:pPr>
      <w:r w:rsidRPr="00721452">
        <w:rPr>
          <w:rFonts w:hint="eastAsia"/>
          <w:b/>
          <w:sz w:val="18"/>
          <w:szCs w:val="18"/>
          <w:lang w:val="en-GB" w:eastAsia="en-US"/>
        </w:rPr>
        <w:t>Observation 2-3</w:t>
      </w:r>
      <w:r w:rsidRPr="00721452">
        <w:rPr>
          <w:rFonts w:hint="eastAsia"/>
          <w:sz w:val="18"/>
          <w:szCs w:val="18"/>
          <w:lang w:val="en-GB" w:eastAsia="en-US"/>
        </w:rPr>
        <w:t>: It doesn</w:t>
      </w:r>
      <w:r w:rsidRPr="00721452">
        <w:rPr>
          <w:sz w:val="18"/>
          <w:szCs w:val="18"/>
          <w:lang w:val="en-GB" w:eastAsia="en-US"/>
        </w:rPr>
        <w:t>’t mean that RX group delay, or TX group delay is half of round-trip (RX+TX) group delay</w:t>
      </w:r>
    </w:p>
    <w:p w:rsidR="001435F9" w:rsidRDefault="001435F9" w:rsidP="009A1F37">
      <w:pPr>
        <w:jc w:val="both"/>
        <w:rPr>
          <w:sz w:val="22"/>
          <w:lang w:val="en-GB" w:eastAsia="en-US"/>
        </w:rPr>
      </w:pPr>
    </w:p>
    <w:p w:rsidR="001435F9" w:rsidRDefault="001435F9" w:rsidP="009A1F37">
      <w:pPr>
        <w:jc w:val="both"/>
        <w:rPr>
          <w:sz w:val="22"/>
          <w:lang w:val="en-GB" w:eastAsia="en-US"/>
        </w:rPr>
      </w:pPr>
    </w:p>
    <w:p w:rsidR="00FF33C0" w:rsidRDefault="00D63CE6" w:rsidP="00D63CE6">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 xml:space="preserve">Group delay impact to the </w:t>
      </w:r>
      <w:r w:rsidR="003D5A58">
        <w:rPr>
          <w:rFonts w:eastAsia="PMingLiU"/>
          <w:sz w:val="32"/>
          <w:szCs w:val="32"/>
          <w:lang w:eastAsia="zh-TW"/>
        </w:rPr>
        <w:t>timing based measurement type</w:t>
      </w:r>
      <w:r>
        <w:rPr>
          <w:rFonts w:eastAsia="PMingLiU"/>
          <w:sz w:val="32"/>
          <w:szCs w:val="32"/>
          <w:lang w:eastAsia="zh-TW"/>
        </w:rPr>
        <w:t>s</w:t>
      </w:r>
    </w:p>
    <w:p w:rsidR="00205C95" w:rsidRDefault="00D63CE6" w:rsidP="00491DDA">
      <w:pPr>
        <w:jc w:val="both"/>
        <w:rPr>
          <w:sz w:val="22"/>
          <w:lang w:val="en-GB"/>
        </w:rPr>
      </w:pPr>
      <w:r>
        <w:rPr>
          <w:rFonts w:hint="eastAsia"/>
          <w:sz w:val="22"/>
          <w:lang w:val="en-GB"/>
        </w:rPr>
        <w:t>T</w:t>
      </w:r>
      <w:r>
        <w:rPr>
          <w:sz w:val="22"/>
          <w:lang w:val="en-GB"/>
        </w:rPr>
        <w:t>he following timing based</w:t>
      </w:r>
      <w:r w:rsidR="00205C95">
        <w:rPr>
          <w:sz w:val="22"/>
          <w:lang w:val="en-GB"/>
        </w:rPr>
        <w:t xml:space="preserve"> measurement types are analysed, and the corresponding impairments related to group delay are captured in TABLE 2,</w:t>
      </w:r>
    </w:p>
    <w:p w:rsidR="00D63CE6" w:rsidRDefault="00D63CE6" w:rsidP="00491DDA">
      <w:pPr>
        <w:pStyle w:val="ListParagraph"/>
        <w:numPr>
          <w:ilvl w:val="0"/>
          <w:numId w:val="19"/>
        </w:numPr>
        <w:ind w:hanging="338"/>
        <w:jc w:val="both"/>
        <w:rPr>
          <w:sz w:val="22"/>
          <w:lang w:val="en-GB"/>
        </w:rPr>
      </w:pPr>
      <w:r>
        <w:rPr>
          <w:sz w:val="22"/>
          <w:lang w:val="en-GB"/>
        </w:rPr>
        <w:t xml:space="preserve">DL-RSTD measurement for </w:t>
      </w:r>
      <w:r>
        <w:rPr>
          <w:rFonts w:hint="eastAsia"/>
          <w:sz w:val="22"/>
          <w:lang w:val="en-GB"/>
        </w:rPr>
        <w:t>DL-TDOA</w:t>
      </w:r>
    </w:p>
    <w:p w:rsidR="00D63CE6" w:rsidRDefault="00D63CE6" w:rsidP="00491DDA">
      <w:pPr>
        <w:pStyle w:val="ListParagraph"/>
        <w:numPr>
          <w:ilvl w:val="0"/>
          <w:numId w:val="19"/>
        </w:numPr>
        <w:ind w:hanging="338"/>
        <w:jc w:val="both"/>
        <w:rPr>
          <w:sz w:val="22"/>
          <w:lang w:val="en-GB"/>
        </w:rPr>
      </w:pPr>
      <w:r>
        <w:rPr>
          <w:sz w:val="22"/>
          <w:lang w:val="en-GB"/>
        </w:rPr>
        <w:lastRenderedPageBreak/>
        <w:t>UL-RTOA measurement for UL-TDOA</w:t>
      </w:r>
    </w:p>
    <w:p w:rsidR="00D63CE6" w:rsidRDefault="00D63CE6" w:rsidP="00491DDA">
      <w:pPr>
        <w:pStyle w:val="ListParagraph"/>
        <w:numPr>
          <w:ilvl w:val="0"/>
          <w:numId w:val="19"/>
        </w:numPr>
        <w:ind w:hanging="338"/>
        <w:jc w:val="both"/>
        <w:rPr>
          <w:sz w:val="22"/>
          <w:lang w:val="en-GB"/>
        </w:rPr>
      </w:pPr>
      <w:r>
        <w:rPr>
          <w:sz w:val="22"/>
          <w:lang w:val="en-GB"/>
        </w:rPr>
        <w:t>Simultaneous configuration of DL-RSTD and UL-RTOA measurement for DL-TDOA+UL-TDOA</w:t>
      </w:r>
    </w:p>
    <w:p w:rsidR="00D63CE6" w:rsidRPr="00D63CE6" w:rsidRDefault="00D63CE6" w:rsidP="00491DDA">
      <w:pPr>
        <w:pStyle w:val="ListParagraph"/>
        <w:numPr>
          <w:ilvl w:val="0"/>
          <w:numId w:val="19"/>
        </w:numPr>
        <w:ind w:hanging="338"/>
        <w:jc w:val="both"/>
        <w:rPr>
          <w:sz w:val="22"/>
          <w:lang w:val="en-GB"/>
        </w:rPr>
      </w:pPr>
      <w:r>
        <w:rPr>
          <w:sz w:val="22"/>
          <w:lang w:val="en-GB"/>
        </w:rPr>
        <w:t>UE RX-TX time difference and gNB RX-TX time differene measurement for M-RTT</w:t>
      </w:r>
    </w:p>
    <w:p w:rsidR="00FF33C0" w:rsidRDefault="00FF33C0" w:rsidP="00491DDA">
      <w:pPr>
        <w:jc w:val="both"/>
        <w:rPr>
          <w:sz w:val="22"/>
          <w:lang w:val="en-GB" w:eastAsia="en-US"/>
        </w:rPr>
      </w:pPr>
    </w:p>
    <w:p w:rsidR="00205C95" w:rsidRDefault="00686487" w:rsidP="00491DDA">
      <w:pPr>
        <w:jc w:val="both"/>
        <w:rPr>
          <w:sz w:val="22"/>
          <w:lang w:val="en-GB" w:eastAsia="en-US"/>
        </w:rPr>
      </w:pPr>
      <w:r>
        <w:rPr>
          <w:rFonts w:hint="eastAsia"/>
          <w:sz w:val="22"/>
          <w:lang w:val="en-GB" w:eastAsia="en-US"/>
        </w:rPr>
        <w:t>It is observed that,</w:t>
      </w:r>
    </w:p>
    <w:p w:rsidR="00686487" w:rsidRDefault="00686487" w:rsidP="00491DDA">
      <w:pPr>
        <w:pStyle w:val="ListParagraph"/>
        <w:numPr>
          <w:ilvl w:val="0"/>
          <w:numId w:val="21"/>
        </w:numPr>
        <w:ind w:hanging="338"/>
        <w:jc w:val="both"/>
        <w:rPr>
          <w:sz w:val="22"/>
          <w:lang w:val="en-GB" w:eastAsia="en-US"/>
        </w:rPr>
      </w:pPr>
      <w:r>
        <w:rPr>
          <w:sz w:val="22"/>
          <w:lang w:val="en-GB" w:eastAsia="en-US"/>
        </w:rPr>
        <w:t>The synchronization error between a pair of TRPs, delta, is actually in</w:t>
      </w:r>
      <w:r w:rsidR="007A0C95">
        <w:rPr>
          <w:sz w:val="22"/>
          <w:lang w:val="en-GB" w:eastAsia="en-US"/>
        </w:rPr>
        <w:t xml:space="preserve">distinguishable from the </w:t>
      </w:r>
      <w:r>
        <w:rPr>
          <w:sz w:val="22"/>
          <w:lang w:val="en-GB" w:eastAsia="en-US"/>
        </w:rPr>
        <w:t xml:space="preserve">group delay difference, for </w:t>
      </w:r>
      <w:r w:rsidR="007A0C95">
        <w:rPr>
          <w:sz w:val="22"/>
          <w:lang w:val="en-GB" w:eastAsia="en-US"/>
        </w:rPr>
        <w:t xml:space="preserve">both </w:t>
      </w:r>
      <w:r>
        <w:rPr>
          <w:sz w:val="22"/>
          <w:lang w:val="en-GB" w:eastAsia="en-US"/>
        </w:rPr>
        <w:t>DL-TDOA and UL-TDOA techniques</w:t>
      </w:r>
    </w:p>
    <w:p w:rsidR="00132A4A" w:rsidRDefault="00132A4A" w:rsidP="00491DDA">
      <w:pPr>
        <w:pStyle w:val="ListParagraph"/>
        <w:numPr>
          <w:ilvl w:val="0"/>
          <w:numId w:val="21"/>
        </w:numPr>
        <w:ind w:hanging="338"/>
        <w:jc w:val="both"/>
        <w:rPr>
          <w:sz w:val="22"/>
          <w:lang w:val="en-GB" w:eastAsia="en-US"/>
        </w:rPr>
      </w:pPr>
      <w:r>
        <w:rPr>
          <w:sz w:val="22"/>
          <w:lang w:val="en-GB" w:eastAsia="en-US"/>
        </w:rPr>
        <w:t xml:space="preserve">For both M-RTT and DL-TDOA+UL-TDOA, the </w:t>
      </w:r>
      <w:r w:rsidR="00A57020">
        <w:rPr>
          <w:sz w:val="22"/>
          <w:lang w:val="en-GB" w:eastAsia="en-US"/>
        </w:rPr>
        <w:t xml:space="preserve">mitigation </w:t>
      </w:r>
      <w:r>
        <w:rPr>
          <w:sz w:val="22"/>
          <w:lang w:val="en-GB" w:eastAsia="en-US"/>
        </w:rPr>
        <w:t>of round-trip group delay of TRPs is required</w:t>
      </w:r>
    </w:p>
    <w:p w:rsidR="00132A4A" w:rsidRDefault="00132A4A" w:rsidP="00491DDA">
      <w:pPr>
        <w:pStyle w:val="ListParagraph"/>
        <w:numPr>
          <w:ilvl w:val="0"/>
          <w:numId w:val="21"/>
        </w:numPr>
        <w:ind w:hanging="338"/>
        <w:jc w:val="both"/>
        <w:rPr>
          <w:sz w:val="22"/>
          <w:lang w:val="en-GB" w:eastAsia="en-US"/>
        </w:rPr>
      </w:pPr>
      <w:r>
        <w:rPr>
          <w:sz w:val="22"/>
          <w:lang w:val="en-GB" w:eastAsia="en-US"/>
        </w:rPr>
        <w:t xml:space="preserve">For M-RTT, the </w:t>
      </w:r>
      <w:r w:rsidR="00AE3E98">
        <w:rPr>
          <w:sz w:val="22"/>
          <w:lang w:val="en-GB" w:eastAsia="en-US"/>
        </w:rPr>
        <w:t xml:space="preserve">additional </w:t>
      </w:r>
      <w:r w:rsidR="00A57020">
        <w:rPr>
          <w:sz w:val="22"/>
          <w:lang w:val="en-GB" w:eastAsia="en-US"/>
        </w:rPr>
        <w:t>mitigation</w:t>
      </w:r>
      <w:r>
        <w:rPr>
          <w:sz w:val="22"/>
          <w:lang w:val="en-GB" w:eastAsia="en-US"/>
        </w:rPr>
        <w:t xml:space="preserve"> of round-trip group delay of UE is required</w:t>
      </w:r>
    </w:p>
    <w:p w:rsidR="00132A4A" w:rsidRPr="00686487" w:rsidRDefault="00132A4A" w:rsidP="00491DDA">
      <w:pPr>
        <w:pStyle w:val="ListParagraph"/>
        <w:numPr>
          <w:ilvl w:val="0"/>
          <w:numId w:val="21"/>
        </w:numPr>
        <w:ind w:hanging="338"/>
        <w:jc w:val="both"/>
        <w:rPr>
          <w:sz w:val="22"/>
          <w:lang w:val="en-GB" w:eastAsia="en-US"/>
        </w:rPr>
      </w:pPr>
      <w:r>
        <w:rPr>
          <w:sz w:val="22"/>
          <w:lang w:val="en-GB" w:eastAsia="en-US"/>
        </w:rPr>
        <w:t xml:space="preserve">For DL-TDOA+UL-TDOA, if </w:t>
      </w:r>
      <w:r w:rsidR="009A7C1A">
        <w:rPr>
          <w:sz w:val="22"/>
          <w:lang w:val="en-GB" w:eastAsia="en-US"/>
        </w:rPr>
        <w:t xml:space="preserve">each </w:t>
      </w:r>
      <w:r w:rsidR="000E07DC">
        <w:rPr>
          <w:sz w:val="22"/>
          <w:lang w:val="en-GB" w:eastAsia="en-US"/>
        </w:rPr>
        <w:t>DL-</w:t>
      </w:r>
      <w:bookmarkStart w:id="10" w:name="_GoBack"/>
      <w:bookmarkEnd w:id="10"/>
      <w:r w:rsidR="009A7C1A">
        <w:rPr>
          <w:sz w:val="22"/>
          <w:lang w:val="en-GB" w:eastAsia="en-US"/>
        </w:rPr>
        <w:t>TOF measurement is associated with a</w:t>
      </w:r>
      <w:r w:rsidR="00A57020">
        <w:rPr>
          <w:sz w:val="22"/>
          <w:lang w:val="en-GB" w:eastAsia="en-US"/>
        </w:rPr>
        <w:t xml:space="preserve"> different antenna panel, the mitigation</w:t>
      </w:r>
      <w:r w:rsidR="009A7C1A">
        <w:rPr>
          <w:sz w:val="22"/>
          <w:lang w:val="en-GB" w:eastAsia="en-US"/>
        </w:rPr>
        <w:t xml:space="preserve"> of round-trip group delay of UE is </w:t>
      </w:r>
      <w:r w:rsidR="004C6C13">
        <w:rPr>
          <w:sz w:val="22"/>
          <w:lang w:val="en-GB" w:eastAsia="en-US"/>
        </w:rPr>
        <w:t xml:space="preserve">further </w:t>
      </w:r>
      <w:r w:rsidR="009A7C1A">
        <w:rPr>
          <w:sz w:val="22"/>
          <w:lang w:val="en-GB" w:eastAsia="en-US"/>
        </w:rPr>
        <w:t>required</w:t>
      </w:r>
    </w:p>
    <w:p w:rsidR="00686487" w:rsidRPr="00132A4A" w:rsidRDefault="00686487" w:rsidP="00491DDA">
      <w:pPr>
        <w:jc w:val="both"/>
        <w:rPr>
          <w:sz w:val="22"/>
          <w:lang w:val="en-GB" w:eastAsia="en-US"/>
        </w:rPr>
      </w:pPr>
    </w:p>
    <w:p w:rsidR="00686487" w:rsidRDefault="00686487" w:rsidP="00491DDA">
      <w:pPr>
        <w:jc w:val="both"/>
        <w:rPr>
          <w:sz w:val="22"/>
          <w:lang w:val="en-GB" w:eastAsia="en-US"/>
        </w:rPr>
      </w:pPr>
    </w:p>
    <w:p w:rsidR="00205C95" w:rsidRDefault="00205C95" w:rsidP="00491DDA">
      <w:pPr>
        <w:jc w:val="center"/>
        <w:rPr>
          <w:sz w:val="22"/>
          <w:lang w:val="en-GB" w:eastAsia="en-US"/>
        </w:rPr>
      </w:pPr>
      <w:r>
        <w:rPr>
          <w:rFonts w:hint="eastAsia"/>
          <w:sz w:val="22"/>
          <w:lang w:val="en-GB" w:eastAsia="en-US"/>
        </w:rPr>
        <w:t>TABLE 2</w:t>
      </w:r>
    </w:p>
    <w:tbl>
      <w:tblPr>
        <w:tblStyle w:val="TableGrid"/>
        <w:tblW w:w="9634" w:type="dxa"/>
        <w:tblLook w:val="04A0" w:firstRow="1" w:lastRow="0" w:firstColumn="1" w:lastColumn="0" w:noHBand="0" w:noVBand="1"/>
      </w:tblPr>
      <w:tblGrid>
        <w:gridCol w:w="1980"/>
        <w:gridCol w:w="5245"/>
        <w:gridCol w:w="2409"/>
      </w:tblGrid>
      <w:tr w:rsidR="004876DB" w:rsidRPr="0028773A" w:rsidTr="00923CBA">
        <w:tc>
          <w:tcPr>
            <w:tcW w:w="1980" w:type="dxa"/>
          </w:tcPr>
          <w:p w:rsidR="004876DB" w:rsidRPr="0028773A" w:rsidRDefault="0080605F" w:rsidP="0080605F">
            <w:pPr>
              <w:jc w:val="both"/>
              <w:rPr>
                <w:sz w:val="18"/>
                <w:szCs w:val="18"/>
                <w:lang w:val="en-GB" w:eastAsia="en-US"/>
              </w:rPr>
            </w:pPr>
            <w:r>
              <w:rPr>
                <w:sz w:val="18"/>
                <w:szCs w:val="18"/>
                <w:lang w:val="en-GB"/>
              </w:rPr>
              <w:t>M</w:t>
            </w:r>
            <w:r w:rsidR="004876DB">
              <w:rPr>
                <w:sz w:val="18"/>
                <w:szCs w:val="18"/>
                <w:lang w:val="en-GB"/>
              </w:rPr>
              <w:t>easurement</w:t>
            </w:r>
            <w:r>
              <w:rPr>
                <w:sz w:val="18"/>
                <w:szCs w:val="18"/>
                <w:lang w:val="en-GB"/>
              </w:rPr>
              <w:t xml:space="preserve"> type</w:t>
            </w:r>
          </w:p>
        </w:tc>
        <w:tc>
          <w:tcPr>
            <w:tcW w:w="5245" w:type="dxa"/>
          </w:tcPr>
          <w:p w:rsidR="004876DB" w:rsidRPr="004876DB" w:rsidRDefault="004876DB" w:rsidP="004876DB">
            <w:pPr>
              <w:jc w:val="both"/>
              <w:rPr>
                <w:sz w:val="18"/>
                <w:szCs w:val="18"/>
              </w:rPr>
            </w:pPr>
          </w:p>
        </w:tc>
        <w:tc>
          <w:tcPr>
            <w:tcW w:w="2409" w:type="dxa"/>
          </w:tcPr>
          <w:p w:rsidR="004876DB" w:rsidRPr="000B4865" w:rsidRDefault="004876DB" w:rsidP="00162A3B">
            <w:pPr>
              <w:jc w:val="both"/>
              <w:rPr>
                <w:sz w:val="18"/>
                <w:szCs w:val="18"/>
                <w:lang w:val="en-GB"/>
              </w:rPr>
            </w:pPr>
            <w:r>
              <w:rPr>
                <w:sz w:val="18"/>
                <w:szCs w:val="18"/>
                <w:lang w:val="en-GB"/>
              </w:rPr>
              <w:t>Impairments</w:t>
            </w:r>
          </w:p>
          <w:p w:rsidR="004876DB" w:rsidRPr="000B4865" w:rsidRDefault="004876DB" w:rsidP="00162A3B">
            <w:pPr>
              <w:jc w:val="both"/>
              <w:rPr>
                <w:sz w:val="18"/>
                <w:szCs w:val="18"/>
                <w:lang w:val="en-GB" w:eastAsia="en-US"/>
              </w:rPr>
            </w:pPr>
          </w:p>
        </w:tc>
      </w:tr>
      <w:tr w:rsidR="004876DB" w:rsidRPr="0028773A" w:rsidTr="00923CBA">
        <w:tc>
          <w:tcPr>
            <w:tcW w:w="1980" w:type="dxa"/>
          </w:tcPr>
          <w:p w:rsidR="004876DB" w:rsidRDefault="004876DB" w:rsidP="004876DB">
            <w:pPr>
              <w:jc w:val="both"/>
              <w:rPr>
                <w:sz w:val="18"/>
                <w:szCs w:val="18"/>
                <w:lang w:val="en-GB"/>
              </w:rPr>
            </w:pPr>
            <w:r>
              <w:rPr>
                <w:rFonts w:hint="eastAsia"/>
                <w:sz w:val="18"/>
                <w:szCs w:val="18"/>
                <w:lang w:val="en-GB"/>
              </w:rPr>
              <w:t>DL-RSTD</w:t>
            </w:r>
            <w:r>
              <w:rPr>
                <w:sz w:val="18"/>
                <w:szCs w:val="18"/>
                <w:lang w:val="en-GB"/>
              </w:rPr>
              <w:t xml:space="preserve"> measurement</w:t>
            </w:r>
          </w:p>
          <w:p w:rsidR="00686487" w:rsidRPr="0028773A" w:rsidRDefault="00686487" w:rsidP="004876DB">
            <w:pPr>
              <w:jc w:val="both"/>
              <w:rPr>
                <w:sz w:val="18"/>
                <w:szCs w:val="18"/>
                <w:lang w:val="en-GB" w:eastAsia="en-US"/>
              </w:rPr>
            </w:pPr>
            <w:r>
              <w:rPr>
                <w:sz w:val="18"/>
                <w:szCs w:val="18"/>
                <w:lang w:val="en-GB"/>
              </w:rPr>
              <w:t>(DL-TDOA)</w:t>
            </w:r>
          </w:p>
        </w:tc>
        <w:tc>
          <w:tcPr>
            <w:tcW w:w="5245" w:type="dxa"/>
          </w:tcPr>
          <w:p w:rsidR="004876DB" w:rsidRDefault="004876DB" w:rsidP="004876DB">
            <w:pPr>
              <w:jc w:val="both"/>
              <w:rPr>
                <w:sz w:val="18"/>
                <w:szCs w:val="18"/>
                <w:lang w:val="en-GB"/>
              </w:rPr>
            </w:pPr>
            <w:r>
              <w:rPr>
                <w:sz w:val="18"/>
                <w:szCs w:val="18"/>
                <w:lang w:val="en-GB"/>
              </w:rPr>
              <w:t xml:space="preserve">Received by different </w:t>
            </w:r>
            <w:r w:rsidR="00F9245E">
              <w:rPr>
                <w:sz w:val="18"/>
                <w:szCs w:val="18"/>
                <w:lang w:val="en-GB"/>
              </w:rPr>
              <w:t xml:space="preserve">UE </w:t>
            </w:r>
            <w:r>
              <w:rPr>
                <w:sz w:val="18"/>
                <w:szCs w:val="18"/>
                <w:lang w:val="en-GB"/>
              </w:rPr>
              <w:t xml:space="preserve">antenna panel for each TOF measurement: </w:t>
            </w:r>
          </w:p>
          <w:p w:rsidR="004876DB" w:rsidRPr="004876DB" w:rsidRDefault="004876DB" w:rsidP="004876DB">
            <w:pPr>
              <w:jc w:val="both"/>
              <w:rPr>
                <w:sz w:val="18"/>
                <w:szCs w:val="18"/>
              </w:rPr>
            </w:pPr>
            <w:r w:rsidRPr="004876DB">
              <w:rPr>
                <w:sz w:val="18"/>
                <w:szCs w:val="18"/>
              </w:rPr>
              <w:t>tof1 – tof2 – delta +</w:t>
            </w:r>
            <w:r w:rsidRPr="004876DB">
              <w:rPr>
                <w:rFonts w:hint="eastAsia"/>
                <w:sz w:val="18"/>
                <w:szCs w:val="18"/>
              </w:rPr>
              <w:t>Δ</w:t>
            </w:r>
            <w:r w:rsidRPr="004876DB">
              <w:rPr>
                <w:sz w:val="18"/>
                <w:szCs w:val="18"/>
              </w:rPr>
              <w:t>t</w:t>
            </w:r>
            <w:r w:rsidRPr="004876DB">
              <w:rPr>
                <w:sz w:val="18"/>
                <w:szCs w:val="18"/>
                <w:vertAlign w:val="subscript"/>
              </w:rPr>
              <w:t xml:space="preserve">TX_tp1 </w:t>
            </w:r>
            <w:r w:rsidRPr="004876DB">
              <w:rPr>
                <w:sz w:val="18"/>
                <w:szCs w:val="18"/>
              </w:rPr>
              <w:t xml:space="preserve">- </w:t>
            </w:r>
            <w:r w:rsidRPr="004876DB">
              <w:rPr>
                <w:rFonts w:hint="eastAsia"/>
                <w:sz w:val="18"/>
                <w:szCs w:val="18"/>
              </w:rPr>
              <w:t>Δ</w:t>
            </w:r>
            <w:r w:rsidRPr="004876DB">
              <w:rPr>
                <w:sz w:val="18"/>
                <w:szCs w:val="18"/>
              </w:rPr>
              <w:t>t</w:t>
            </w:r>
            <w:r w:rsidRPr="004876DB">
              <w:rPr>
                <w:sz w:val="18"/>
                <w:szCs w:val="18"/>
                <w:vertAlign w:val="subscript"/>
              </w:rPr>
              <w:t>TX_tp2</w:t>
            </w:r>
            <w:r>
              <w:rPr>
                <w:sz w:val="18"/>
                <w:szCs w:val="18"/>
              </w:rPr>
              <w:t xml:space="preserve"> </w:t>
            </w:r>
            <w:r w:rsidRPr="004876DB">
              <w:rPr>
                <w:sz w:val="18"/>
                <w:szCs w:val="18"/>
              </w:rPr>
              <w:t>+</w:t>
            </w:r>
            <w:r w:rsidRPr="004876DB">
              <w:rPr>
                <w:rFonts w:hint="eastAsia"/>
                <w:sz w:val="18"/>
                <w:szCs w:val="18"/>
              </w:rPr>
              <w:t>Δ</w:t>
            </w:r>
            <w:r w:rsidRPr="004876DB">
              <w:rPr>
                <w:sz w:val="18"/>
                <w:szCs w:val="18"/>
              </w:rPr>
              <w:t>t</w:t>
            </w:r>
            <w:r w:rsidRPr="004876DB">
              <w:rPr>
                <w:sz w:val="18"/>
                <w:szCs w:val="18"/>
                <w:vertAlign w:val="subscript"/>
              </w:rPr>
              <w:t xml:space="preserve">RX_ue_panelA </w:t>
            </w:r>
            <w:r>
              <w:rPr>
                <w:sz w:val="18"/>
                <w:szCs w:val="18"/>
              </w:rPr>
              <w:t>-</w:t>
            </w:r>
            <w:r w:rsidRPr="004876DB">
              <w:rPr>
                <w:rFonts w:hint="eastAsia"/>
                <w:sz w:val="18"/>
                <w:szCs w:val="18"/>
              </w:rPr>
              <w:t>Δ</w:t>
            </w:r>
            <w:r w:rsidRPr="004876DB">
              <w:rPr>
                <w:sz w:val="18"/>
                <w:szCs w:val="18"/>
              </w:rPr>
              <w:t>t</w:t>
            </w:r>
            <w:r w:rsidRPr="004876DB">
              <w:rPr>
                <w:sz w:val="18"/>
                <w:szCs w:val="18"/>
                <w:vertAlign w:val="subscript"/>
              </w:rPr>
              <w:t>RX_ue_panelB</w:t>
            </w:r>
          </w:p>
          <w:p w:rsidR="004876DB" w:rsidRDefault="004876DB" w:rsidP="00162A3B">
            <w:pPr>
              <w:jc w:val="both"/>
              <w:rPr>
                <w:sz w:val="18"/>
                <w:szCs w:val="18"/>
              </w:rPr>
            </w:pPr>
          </w:p>
          <w:p w:rsidR="004876DB" w:rsidRDefault="004876DB" w:rsidP="00162A3B">
            <w:pPr>
              <w:jc w:val="both"/>
              <w:rPr>
                <w:sz w:val="18"/>
                <w:szCs w:val="18"/>
              </w:rPr>
            </w:pPr>
            <w:r>
              <w:rPr>
                <w:sz w:val="18"/>
                <w:szCs w:val="18"/>
              </w:rPr>
              <w:t>R</w:t>
            </w:r>
            <w:r>
              <w:rPr>
                <w:rFonts w:hint="eastAsia"/>
                <w:sz w:val="18"/>
                <w:szCs w:val="18"/>
              </w:rPr>
              <w:t xml:space="preserve">eceived </w:t>
            </w:r>
            <w:r>
              <w:rPr>
                <w:sz w:val="18"/>
                <w:szCs w:val="18"/>
              </w:rPr>
              <w:t>by same antenna panel for a pair of TOF measurement:</w:t>
            </w:r>
          </w:p>
          <w:p w:rsidR="004876DB" w:rsidRPr="004876DB" w:rsidRDefault="004876DB" w:rsidP="004876DB">
            <w:pPr>
              <w:jc w:val="both"/>
              <w:rPr>
                <w:sz w:val="18"/>
                <w:szCs w:val="18"/>
              </w:rPr>
            </w:pPr>
            <w:r w:rsidRPr="004876DB">
              <w:rPr>
                <w:sz w:val="18"/>
                <w:szCs w:val="18"/>
              </w:rPr>
              <w:t>tof1 – tof2 – delta +</w:t>
            </w:r>
            <w:r w:rsidRPr="004876DB">
              <w:rPr>
                <w:rFonts w:hint="eastAsia"/>
                <w:sz w:val="18"/>
                <w:szCs w:val="18"/>
              </w:rPr>
              <w:t>Δ</w:t>
            </w:r>
            <w:r w:rsidRPr="004876DB">
              <w:rPr>
                <w:sz w:val="18"/>
                <w:szCs w:val="18"/>
              </w:rPr>
              <w:t>t</w:t>
            </w:r>
            <w:r w:rsidRPr="004876DB">
              <w:rPr>
                <w:sz w:val="18"/>
                <w:szCs w:val="18"/>
                <w:vertAlign w:val="subscript"/>
              </w:rPr>
              <w:t xml:space="preserve">TX_tp1 </w:t>
            </w:r>
            <w:r w:rsidRPr="004876DB">
              <w:rPr>
                <w:sz w:val="18"/>
                <w:szCs w:val="18"/>
              </w:rPr>
              <w:t xml:space="preserve">- </w:t>
            </w:r>
            <w:r w:rsidRPr="004876DB">
              <w:rPr>
                <w:rFonts w:hint="eastAsia"/>
                <w:sz w:val="18"/>
                <w:szCs w:val="18"/>
              </w:rPr>
              <w:t>Δ</w:t>
            </w:r>
            <w:r w:rsidRPr="004876DB">
              <w:rPr>
                <w:sz w:val="18"/>
                <w:szCs w:val="18"/>
              </w:rPr>
              <w:t>t</w:t>
            </w:r>
            <w:r w:rsidRPr="004876DB">
              <w:rPr>
                <w:sz w:val="18"/>
                <w:szCs w:val="18"/>
                <w:vertAlign w:val="subscript"/>
              </w:rPr>
              <w:t>TX_tp2</w:t>
            </w:r>
          </w:p>
          <w:p w:rsidR="004876DB" w:rsidRPr="004876DB" w:rsidRDefault="004876DB" w:rsidP="00162A3B">
            <w:pPr>
              <w:jc w:val="both"/>
              <w:rPr>
                <w:sz w:val="18"/>
                <w:szCs w:val="18"/>
              </w:rPr>
            </w:pPr>
          </w:p>
          <w:p w:rsidR="004876DB" w:rsidRDefault="004876DB" w:rsidP="00162A3B">
            <w:pPr>
              <w:jc w:val="both"/>
              <w:rPr>
                <w:sz w:val="18"/>
                <w:szCs w:val="18"/>
              </w:rPr>
            </w:pPr>
            <w:r>
              <w:rPr>
                <w:sz w:val="18"/>
                <w:szCs w:val="18"/>
              </w:rPr>
              <w:t>R</w:t>
            </w:r>
            <w:r>
              <w:rPr>
                <w:rFonts w:hint="eastAsia"/>
                <w:sz w:val="18"/>
                <w:szCs w:val="18"/>
              </w:rPr>
              <w:t xml:space="preserve">eceived </w:t>
            </w:r>
            <w:r>
              <w:rPr>
                <w:sz w:val="18"/>
                <w:szCs w:val="18"/>
              </w:rPr>
              <w:t xml:space="preserve">by same </w:t>
            </w:r>
            <w:r w:rsidR="000B3D6F">
              <w:rPr>
                <w:sz w:val="18"/>
                <w:szCs w:val="18"/>
              </w:rPr>
              <w:t xml:space="preserve">UE </w:t>
            </w:r>
            <w:r>
              <w:rPr>
                <w:sz w:val="18"/>
                <w:szCs w:val="18"/>
              </w:rPr>
              <w:t>antenna panel but different frequency layer for a pair of TOF measurement:</w:t>
            </w:r>
          </w:p>
          <w:p w:rsidR="004876DB" w:rsidRPr="004876DB" w:rsidRDefault="004876DB" w:rsidP="004876DB">
            <w:pPr>
              <w:jc w:val="both"/>
              <w:rPr>
                <w:sz w:val="18"/>
                <w:szCs w:val="18"/>
              </w:rPr>
            </w:pPr>
            <w:r w:rsidRPr="004876DB">
              <w:rPr>
                <w:sz w:val="18"/>
                <w:szCs w:val="18"/>
              </w:rPr>
              <w:t>tof1 – tof2 – delta +</w:t>
            </w:r>
            <w:r w:rsidRPr="004876DB">
              <w:rPr>
                <w:rFonts w:hint="eastAsia"/>
                <w:sz w:val="18"/>
                <w:szCs w:val="18"/>
              </w:rPr>
              <w:t>Δ</w:t>
            </w:r>
            <w:r w:rsidRPr="004876DB">
              <w:rPr>
                <w:sz w:val="18"/>
                <w:szCs w:val="18"/>
              </w:rPr>
              <w:t>t</w:t>
            </w:r>
            <w:r w:rsidRPr="004876DB">
              <w:rPr>
                <w:sz w:val="18"/>
                <w:szCs w:val="18"/>
                <w:vertAlign w:val="subscript"/>
              </w:rPr>
              <w:t xml:space="preserve">TX_tp1 </w:t>
            </w:r>
            <w:r w:rsidRPr="004876DB">
              <w:rPr>
                <w:sz w:val="18"/>
                <w:szCs w:val="18"/>
              </w:rPr>
              <w:t xml:space="preserve">- </w:t>
            </w:r>
            <w:r w:rsidRPr="004876DB">
              <w:rPr>
                <w:rFonts w:hint="eastAsia"/>
                <w:sz w:val="18"/>
                <w:szCs w:val="18"/>
              </w:rPr>
              <w:t>Δ</w:t>
            </w:r>
            <w:r w:rsidRPr="004876DB">
              <w:rPr>
                <w:sz w:val="18"/>
                <w:szCs w:val="18"/>
              </w:rPr>
              <w:t>t</w:t>
            </w:r>
            <w:r w:rsidRPr="004876DB">
              <w:rPr>
                <w:sz w:val="18"/>
                <w:szCs w:val="18"/>
                <w:vertAlign w:val="subscript"/>
              </w:rPr>
              <w:t>TX_tp2</w:t>
            </w:r>
            <w:r>
              <w:rPr>
                <w:sz w:val="18"/>
                <w:szCs w:val="18"/>
              </w:rPr>
              <w:t xml:space="preserve"> </w:t>
            </w:r>
            <w:r w:rsidRPr="004876DB">
              <w:rPr>
                <w:sz w:val="18"/>
                <w:szCs w:val="18"/>
              </w:rPr>
              <w:t>+</w:t>
            </w:r>
            <w:r w:rsidRPr="004876DB">
              <w:rPr>
                <w:rFonts w:hint="eastAsia"/>
                <w:sz w:val="18"/>
                <w:szCs w:val="18"/>
              </w:rPr>
              <w:t>Δ</w:t>
            </w:r>
            <w:r w:rsidRPr="004876DB">
              <w:rPr>
                <w:sz w:val="18"/>
                <w:szCs w:val="18"/>
              </w:rPr>
              <w:t>t</w:t>
            </w:r>
            <w:r w:rsidRPr="004876DB">
              <w:rPr>
                <w:sz w:val="18"/>
                <w:szCs w:val="18"/>
                <w:vertAlign w:val="subscript"/>
              </w:rPr>
              <w:t>RX_ue_</w:t>
            </w:r>
            <w:r>
              <w:rPr>
                <w:sz w:val="18"/>
                <w:szCs w:val="18"/>
                <w:vertAlign w:val="subscript"/>
              </w:rPr>
              <w:t>L1</w:t>
            </w:r>
            <w:r w:rsidRPr="004876DB">
              <w:rPr>
                <w:sz w:val="18"/>
                <w:szCs w:val="18"/>
                <w:vertAlign w:val="subscript"/>
              </w:rPr>
              <w:t xml:space="preserve"> </w:t>
            </w:r>
            <w:r>
              <w:rPr>
                <w:sz w:val="18"/>
                <w:szCs w:val="18"/>
              </w:rPr>
              <w:t>-</w:t>
            </w:r>
            <w:r w:rsidRPr="004876DB">
              <w:rPr>
                <w:rFonts w:hint="eastAsia"/>
                <w:sz w:val="18"/>
                <w:szCs w:val="18"/>
              </w:rPr>
              <w:t>Δ</w:t>
            </w:r>
            <w:r w:rsidRPr="004876DB">
              <w:rPr>
                <w:sz w:val="18"/>
                <w:szCs w:val="18"/>
              </w:rPr>
              <w:t>t</w:t>
            </w:r>
            <w:r w:rsidRPr="004876DB">
              <w:rPr>
                <w:sz w:val="18"/>
                <w:szCs w:val="18"/>
                <w:vertAlign w:val="subscript"/>
              </w:rPr>
              <w:t>RX_ue_</w:t>
            </w:r>
            <w:r>
              <w:rPr>
                <w:sz w:val="18"/>
                <w:szCs w:val="18"/>
                <w:vertAlign w:val="subscript"/>
              </w:rPr>
              <w:t>L2</w:t>
            </w:r>
          </w:p>
          <w:p w:rsidR="004876DB" w:rsidRPr="004876DB" w:rsidRDefault="004876DB" w:rsidP="00162A3B">
            <w:pPr>
              <w:jc w:val="both"/>
              <w:rPr>
                <w:sz w:val="18"/>
                <w:szCs w:val="18"/>
              </w:rPr>
            </w:pPr>
          </w:p>
        </w:tc>
        <w:tc>
          <w:tcPr>
            <w:tcW w:w="2409" w:type="dxa"/>
          </w:tcPr>
          <w:p w:rsidR="00E971B6" w:rsidRDefault="00E971B6" w:rsidP="00E971B6">
            <w:pPr>
              <w:jc w:val="both"/>
              <w:rPr>
                <w:sz w:val="18"/>
                <w:szCs w:val="18"/>
              </w:rPr>
            </w:pPr>
            <w:r>
              <w:rPr>
                <w:sz w:val="18"/>
                <w:szCs w:val="18"/>
              </w:rPr>
              <w:t>TRP pair specific:</w:t>
            </w:r>
          </w:p>
          <w:p w:rsidR="004876DB" w:rsidRDefault="00E971B6" w:rsidP="00E971B6">
            <w:pPr>
              <w:jc w:val="both"/>
              <w:rPr>
                <w:sz w:val="18"/>
                <w:szCs w:val="18"/>
              </w:rPr>
            </w:pPr>
            <w:r w:rsidRPr="004876DB">
              <w:rPr>
                <w:sz w:val="18"/>
                <w:szCs w:val="18"/>
              </w:rPr>
              <w:t>–delta+</w:t>
            </w:r>
            <w:r w:rsidRPr="004876DB">
              <w:rPr>
                <w:rFonts w:hint="eastAsia"/>
                <w:sz w:val="18"/>
                <w:szCs w:val="18"/>
              </w:rPr>
              <w:t>Δ</w:t>
            </w:r>
            <w:r w:rsidRPr="004876DB">
              <w:rPr>
                <w:sz w:val="18"/>
                <w:szCs w:val="18"/>
              </w:rPr>
              <w:t>t</w:t>
            </w:r>
            <w:r w:rsidRPr="004876DB">
              <w:rPr>
                <w:sz w:val="18"/>
                <w:szCs w:val="18"/>
                <w:vertAlign w:val="subscript"/>
              </w:rPr>
              <w:t xml:space="preserve">TX_tp1 </w:t>
            </w:r>
            <w:r w:rsidRPr="004876DB">
              <w:rPr>
                <w:sz w:val="18"/>
                <w:szCs w:val="18"/>
              </w:rPr>
              <w:t>-</w:t>
            </w:r>
            <w:r w:rsidRPr="004876DB">
              <w:rPr>
                <w:rFonts w:hint="eastAsia"/>
                <w:sz w:val="18"/>
                <w:szCs w:val="18"/>
              </w:rPr>
              <w:t>Δ</w:t>
            </w:r>
            <w:r w:rsidRPr="004876DB">
              <w:rPr>
                <w:sz w:val="18"/>
                <w:szCs w:val="18"/>
              </w:rPr>
              <w:t>t</w:t>
            </w:r>
            <w:r w:rsidRPr="004876DB">
              <w:rPr>
                <w:sz w:val="18"/>
                <w:szCs w:val="18"/>
                <w:vertAlign w:val="subscript"/>
              </w:rPr>
              <w:t>TX_tp2</w:t>
            </w:r>
            <w:r>
              <w:rPr>
                <w:sz w:val="18"/>
                <w:szCs w:val="18"/>
              </w:rPr>
              <w:t xml:space="preserve"> </w:t>
            </w:r>
          </w:p>
          <w:p w:rsidR="00E971B6" w:rsidRDefault="00E971B6" w:rsidP="00E971B6">
            <w:pPr>
              <w:jc w:val="both"/>
              <w:rPr>
                <w:sz w:val="18"/>
                <w:szCs w:val="18"/>
              </w:rPr>
            </w:pPr>
          </w:p>
          <w:p w:rsidR="00E971B6" w:rsidRDefault="00E971B6" w:rsidP="00E971B6">
            <w:pPr>
              <w:jc w:val="both"/>
              <w:rPr>
                <w:sz w:val="18"/>
                <w:szCs w:val="18"/>
              </w:rPr>
            </w:pPr>
            <w:r>
              <w:rPr>
                <w:sz w:val="18"/>
                <w:szCs w:val="18"/>
              </w:rPr>
              <w:t xml:space="preserve">UE specific: </w:t>
            </w:r>
          </w:p>
          <w:p w:rsidR="00E971B6" w:rsidRDefault="00E971B6" w:rsidP="00E971B6">
            <w:pPr>
              <w:jc w:val="both"/>
              <w:rPr>
                <w:sz w:val="18"/>
                <w:szCs w:val="18"/>
                <w:vertAlign w:val="subscript"/>
              </w:rPr>
            </w:pPr>
            <w:r w:rsidRPr="004876DB">
              <w:rPr>
                <w:rFonts w:hint="eastAsia"/>
                <w:sz w:val="18"/>
                <w:szCs w:val="18"/>
              </w:rPr>
              <w:t>Δ</w:t>
            </w:r>
            <w:r w:rsidRPr="004876DB">
              <w:rPr>
                <w:sz w:val="18"/>
                <w:szCs w:val="18"/>
              </w:rPr>
              <w:t>t</w:t>
            </w:r>
            <w:r w:rsidRPr="004876DB">
              <w:rPr>
                <w:sz w:val="18"/>
                <w:szCs w:val="18"/>
                <w:vertAlign w:val="subscript"/>
              </w:rPr>
              <w:t xml:space="preserve">RX_ue_panelA </w:t>
            </w:r>
            <w:r>
              <w:rPr>
                <w:sz w:val="18"/>
                <w:szCs w:val="18"/>
              </w:rPr>
              <w:t>-</w:t>
            </w:r>
            <w:r w:rsidRPr="004876DB">
              <w:rPr>
                <w:rFonts w:hint="eastAsia"/>
                <w:sz w:val="18"/>
                <w:szCs w:val="18"/>
              </w:rPr>
              <w:t>Δ</w:t>
            </w:r>
            <w:r w:rsidRPr="004876DB">
              <w:rPr>
                <w:sz w:val="18"/>
                <w:szCs w:val="18"/>
              </w:rPr>
              <w:t>t</w:t>
            </w:r>
            <w:r w:rsidRPr="004876DB">
              <w:rPr>
                <w:sz w:val="18"/>
                <w:szCs w:val="18"/>
                <w:vertAlign w:val="subscript"/>
              </w:rPr>
              <w:t>RX_ue_panelB</w:t>
            </w:r>
          </w:p>
          <w:p w:rsidR="00E971B6" w:rsidRDefault="00E971B6" w:rsidP="00E971B6">
            <w:pPr>
              <w:jc w:val="both"/>
              <w:rPr>
                <w:sz w:val="18"/>
                <w:szCs w:val="18"/>
                <w:vertAlign w:val="subscript"/>
              </w:rPr>
            </w:pPr>
          </w:p>
          <w:p w:rsidR="00E971B6" w:rsidRDefault="00E971B6" w:rsidP="00E971B6">
            <w:pPr>
              <w:jc w:val="both"/>
              <w:rPr>
                <w:sz w:val="18"/>
                <w:szCs w:val="18"/>
              </w:rPr>
            </w:pPr>
            <w:r>
              <w:rPr>
                <w:sz w:val="18"/>
                <w:szCs w:val="18"/>
              </w:rPr>
              <w:t xml:space="preserve">UE specific: </w:t>
            </w:r>
          </w:p>
          <w:p w:rsidR="00E971B6" w:rsidRPr="000B4865" w:rsidRDefault="00E971B6" w:rsidP="00E971B6">
            <w:pPr>
              <w:jc w:val="both"/>
              <w:rPr>
                <w:sz w:val="18"/>
                <w:szCs w:val="18"/>
                <w:lang w:val="en-GB" w:eastAsia="en-US"/>
              </w:rPr>
            </w:pPr>
            <w:r w:rsidRPr="004876DB">
              <w:rPr>
                <w:rFonts w:hint="eastAsia"/>
                <w:sz w:val="18"/>
                <w:szCs w:val="18"/>
              </w:rPr>
              <w:t>Δ</w:t>
            </w:r>
            <w:r w:rsidRPr="004876DB">
              <w:rPr>
                <w:sz w:val="18"/>
                <w:szCs w:val="18"/>
              </w:rPr>
              <w:t>t</w:t>
            </w:r>
            <w:r w:rsidRPr="004876DB">
              <w:rPr>
                <w:sz w:val="18"/>
                <w:szCs w:val="18"/>
                <w:vertAlign w:val="subscript"/>
              </w:rPr>
              <w:t>RX_ue_</w:t>
            </w:r>
            <w:r>
              <w:rPr>
                <w:sz w:val="18"/>
                <w:szCs w:val="18"/>
                <w:vertAlign w:val="subscript"/>
              </w:rPr>
              <w:t>L1</w:t>
            </w:r>
            <w:r w:rsidRPr="004876DB">
              <w:rPr>
                <w:sz w:val="18"/>
                <w:szCs w:val="18"/>
                <w:vertAlign w:val="subscript"/>
              </w:rPr>
              <w:t xml:space="preserve"> </w:t>
            </w:r>
            <w:r>
              <w:rPr>
                <w:sz w:val="18"/>
                <w:szCs w:val="18"/>
              </w:rPr>
              <w:t>-</w:t>
            </w:r>
            <w:r w:rsidRPr="004876DB">
              <w:rPr>
                <w:rFonts w:hint="eastAsia"/>
                <w:sz w:val="18"/>
                <w:szCs w:val="18"/>
              </w:rPr>
              <w:t>Δ</w:t>
            </w:r>
            <w:r w:rsidRPr="004876DB">
              <w:rPr>
                <w:sz w:val="18"/>
                <w:szCs w:val="18"/>
              </w:rPr>
              <w:t>t</w:t>
            </w:r>
            <w:r w:rsidRPr="004876DB">
              <w:rPr>
                <w:sz w:val="18"/>
                <w:szCs w:val="18"/>
                <w:vertAlign w:val="subscript"/>
              </w:rPr>
              <w:t>RX_ue_</w:t>
            </w:r>
            <w:r>
              <w:rPr>
                <w:sz w:val="18"/>
                <w:szCs w:val="18"/>
                <w:vertAlign w:val="subscript"/>
              </w:rPr>
              <w:t>L2</w:t>
            </w:r>
          </w:p>
        </w:tc>
      </w:tr>
      <w:tr w:rsidR="00E971B6" w:rsidRPr="0028773A" w:rsidTr="00923CBA">
        <w:tc>
          <w:tcPr>
            <w:tcW w:w="1980" w:type="dxa"/>
          </w:tcPr>
          <w:p w:rsidR="00E971B6" w:rsidRDefault="00E971B6" w:rsidP="004876DB">
            <w:pPr>
              <w:jc w:val="both"/>
              <w:rPr>
                <w:sz w:val="18"/>
                <w:szCs w:val="18"/>
                <w:lang w:val="en-GB"/>
              </w:rPr>
            </w:pPr>
            <w:r>
              <w:rPr>
                <w:rFonts w:hint="eastAsia"/>
                <w:sz w:val="18"/>
                <w:szCs w:val="18"/>
                <w:lang w:val="en-GB"/>
              </w:rPr>
              <w:t>UL-RSTD measurement</w:t>
            </w:r>
          </w:p>
          <w:p w:rsidR="00E971B6" w:rsidRDefault="00E971B6" w:rsidP="004876DB">
            <w:pPr>
              <w:jc w:val="both"/>
              <w:rPr>
                <w:sz w:val="18"/>
                <w:szCs w:val="18"/>
                <w:lang w:val="en-GB"/>
              </w:rPr>
            </w:pPr>
            <w:r>
              <w:rPr>
                <w:sz w:val="18"/>
                <w:szCs w:val="18"/>
                <w:lang w:val="en-GB"/>
              </w:rPr>
              <w:t>(differential on two UL-RTOA measurements)</w:t>
            </w:r>
          </w:p>
          <w:p w:rsidR="00686487" w:rsidRDefault="00686487" w:rsidP="004876DB">
            <w:pPr>
              <w:jc w:val="both"/>
              <w:rPr>
                <w:sz w:val="18"/>
                <w:szCs w:val="18"/>
                <w:lang w:val="en-GB"/>
              </w:rPr>
            </w:pPr>
            <w:r>
              <w:rPr>
                <w:sz w:val="18"/>
                <w:szCs w:val="18"/>
                <w:lang w:val="en-GB"/>
              </w:rPr>
              <w:t>(UL-TDOA)</w:t>
            </w:r>
          </w:p>
        </w:tc>
        <w:tc>
          <w:tcPr>
            <w:tcW w:w="5245" w:type="dxa"/>
          </w:tcPr>
          <w:p w:rsidR="00E971B6" w:rsidRDefault="00F9245E" w:rsidP="004876DB">
            <w:pPr>
              <w:jc w:val="both"/>
              <w:rPr>
                <w:sz w:val="18"/>
                <w:szCs w:val="18"/>
                <w:lang w:val="en-GB"/>
              </w:rPr>
            </w:pPr>
            <w:r>
              <w:rPr>
                <w:sz w:val="18"/>
                <w:szCs w:val="18"/>
                <w:lang w:val="en-GB"/>
              </w:rPr>
              <w:t>T</w:t>
            </w:r>
            <w:r>
              <w:rPr>
                <w:rFonts w:hint="eastAsia"/>
                <w:sz w:val="18"/>
                <w:szCs w:val="18"/>
                <w:lang w:val="en-GB"/>
              </w:rPr>
              <w:t xml:space="preserve">ransmitted </w:t>
            </w:r>
            <w:r>
              <w:rPr>
                <w:sz w:val="18"/>
                <w:szCs w:val="18"/>
                <w:lang w:val="en-GB"/>
              </w:rPr>
              <w:t>by different UE antenna panel for each UL-RTOA measurement:</w:t>
            </w:r>
          </w:p>
          <w:p w:rsidR="000B3D6F" w:rsidRPr="000B3D6F" w:rsidRDefault="000B3D6F" w:rsidP="000B3D6F">
            <w:pPr>
              <w:jc w:val="both"/>
              <w:rPr>
                <w:sz w:val="18"/>
                <w:szCs w:val="18"/>
              </w:rPr>
            </w:pPr>
            <w:r w:rsidRPr="000B3D6F">
              <w:rPr>
                <w:sz w:val="18"/>
                <w:szCs w:val="18"/>
              </w:rPr>
              <w:t xml:space="preserve">tof1 – tof2 + delta + </w:t>
            </w:r>
            <w:r w:rsidRPr="000B3D6F">
              <w:rPr>
                <w:rFonts w:hint="eastAsia"/>
                <w:sz w:val="18"/>
                <w:szCs w:val="18"/>
              </w:rPr>
              <w:t>Δ</w:t>
            </w:r>
            <w:r w:rsidRPr="000B3D6F">
              <w:rPr>
                <w:sz w:val="18"/>
                <w:szCs w:val="18"/>
              </w:rPr>
              <w:t>t</w:t>
            </w:r>
            <w:r w:rsidRPr="000B3D6F">
              <w:rPr>
                <w:sz w:val="18"/>
                <w:szCs w:val="18"/>
                <w:vertAlign w:val="subscript"/>
              </w:rPr>
              <w:t>RX_tp1</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RX_tp2</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TX_ue_panelB</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 xml:space="preserve">TX_ue_panelA </w:t>
            </w:r>
          </w:p>
          <w:p w:rsidR="000B3D6F" w:rsidRPr="000B3D6F" w:rsidRDefault="000B3D6F" w:rsidP="004876DB">
            <w:pPr>
              <w:jc w:val="both"/>
              <w:rPr>
                <w:sz w:val="18"/>
                <w:szCs w:val="18"/>
              </w:rPr>
            </w:pPr>
          </w:p>
          <w:p w:rsidR="00F9245E" w:rsidRDefault="000B3D6F" w:rsidP="004876DB">
            <w:pPr>
              <w:jc w:val="both"/>
              <w:rPr>
                <w:sz w:val="18"/>
                <w:szCs w:val="18"/>
              </w:rPr>
            </w:pPr>
            <w:r>
              <w:rPr>
                <w:sz w:val="18"/>
                <w:szCs w:val="18"/>
              </w:rPr>
              <w:t>Transmitted by same UE antenna panel:</w:t>
            </w:r>
          </w:p>
          <w:p w:rsidR="000B3D6F" w:rsidRDefault="000B3D6F" w:rsidP="004876DB">
            <w:pPr>
              <w:jc w:val="both"/>
              <w:rPr>
                <w:sz w:val="18"/>
                <w:szCs w:val="18"/>
              </w:rPr>
            </w:pPr>
            <w:r w:rsidRPr="000B3D6F">
              <w:rPr>
                <w:sz w:val="18"/>
                <w:szCs w:val="18"/>
              </w:rPr>
              <w:t xml:space="preserve">tof1 – tof2 + delta + </w:t>
            </w:r>
            <w:r w:rsidRPr="000B3D6F">
              <w:rPr>
                <w:rFonts w:hint="eastAsia"/>
                <w:sz w:val="18"/>
                <w:szCs w:val="18"/>
              </w:rPr>
              <w:t>Δ</w:t>
            </w:r>
            <w:r w:rsidRPr="000B3D6F">
              <w:rPr>
                <w:sz w:val="18"/>
                <w:szCs w:val="18"/>
              </w:rPr>
              <w:t>t</w:t>
            </w:r>
            <w:r w:rsidRPr="000B3D6F">
              <w:rPr>
                <w:sz w:val="18"/>
                <w:szCs w:val="18"/>
                <w:vertAlign w:val="subscript"/>
              </w:rPr>
              <w:t>RX_tp1</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RX_tp2</w:t>
            </w:r>
            <w:r w:rsidR="00147917">
              <w:rPr>
                <w:sz w:val="18"/>
                <w:szCs w:val="18"/>
              </w:rPr>
              <w:t xml:space="preserve"> </w:t>
            </w:r>
          </w:p>
          <w:p w:rsidR="000B3D6F" w:rsidRPr="000B3D6F" w:rsidRDefault="000B3D6F" w:rsidP="004876DB">
            <w:pPr>
              <w:jc w:val="both"/>
              <w:rPr>
                <w:sz w:val="18"/>
                <w:szCs w:val="18"/>
              </w:rPr>
            </w:pPr>
          </w:p>
        </w:tc>
        <w:tc>
          <w:tcPr>
            <w:tcW w:w="2409" w:type="dxa"/>
          </w:tcPr>
          <w:p w:rsidR="000B3D6F" w:rsidRDefault="000B3D6F" w:rsidP="00E971B6">
            <w:pPr>
              <w:jc w:val="both"/>
              <w:rPr>
                <w:sz w:val="18"/>
                <w:szCs w:val="18"/>
              </w:rPr>
            </w:pPr>
            <w:r>
              <w:rPr>
                <w:rFonts w:hint="eastAsia"/>
                <w:sz w:val="18"/>
                <w:szCs w:val="18"/>
              </w:rPr>
              <w:t>TRP pair specific:</w:t>
            </w:r>
          </w:p>
          <w:p w:rsidR="00E971B6" w:rsidRDefault="000B3D6F" w:rsidP="00E971B6">
            <w:pPr>
              <w:jc w:val="both"/>
              <w:rPr>
                <w:sz w:val="18"/>
                <w:szCs w:val="18"/>
              </w:rPr>
            </w:pPr>
            <w:r w:rsidRPr="000B3D6F">
              <w:rPr>
                <w:sz w:val="18"/>
                <w:szCs w:val="18"/>
              </w:rPr>
              <w:t xml:space="preserve">delta + </w:t>
            </w:r>
            <w:r w:rsidRPr="000B3D6F">
              <w:rPr>
                <w:rFonts w:hint="eastAsia"/>
                <w:sz w:val="18"/>
                <w:szCs w:val="18"/>
              </w:rPr>
              <w:t>Δ</w:t>
            </w:r>
            <w:r w:rsidRPr="000B3D6F">
              <w:rPr>
                <w:sz w:val="18"/>
                <w:szCs w:val="18"/>
              </w:rPr>
              <w:t>t</w:t>
            </w:r>
            <w:r w:rsidRPr="000B3D6F">
              <w:rPr>
                <w:sz w:val="18"/>
                <w:szCs w:val="18"/>
                <w:vertAlign w:val="subscript"/>
              </w:rPr>
              <w:t>RX_tp1</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RX_tp2</w:t>
            </w:r>
            <w:r w:rsidRPr="000B3D6F">
              <w:rPr>
                <w:sz w:val="18"/>
                <w:szCs w:val="18"/>
              </w:rPr>
              <w:t xml:space="preserve"> </w:t>
            </w:r>
          </w:p>
          <w:p w:rsidR="000B3D6F" w:rsidRDefault="000B3D6F" w:rsidP="00E971B6">
            <w:pPr>
              <w:jc w:val="both"/>
              <w:rPr>
                <w:sz w:val="18"/>
                <w:szCs w:val="18"/>
              </w:rPr>
            </w:pPr>
          </w:p>
          <w:p w:rsidR="000B3D6F" w:rsidRDefault="000B3D6F" w:rsidP="00E971B6">
            <w:pPr>
              <w:jc w:val="both"/>
              <w:rPr>
                <w:sz w:val="18"/>
                <w:szCs w:val="18"/>
              </w:rPr>
            </w:pPr>
            <w:r>
              <w:rPr>
                <w:sz w:val="18"/>
                <w:szCs w:val="18"/>
              </w:rPr>
              <w:t>UE specific:</w:t>
            </w:r>
          </w:p>
          <w:p w:rsidR="000B3D6F" w:rsidRDefault="000B3D6F" w:rsidP="000B3D6F">
            <w:pPr>
              <w:jc w:val="both"/>
              <w:rPr>
                <w:sz w:val="18"/>
                <w:szCs w:val="18"/>
              </w:rPr>
            </w:pPr>
            <w:r w:rsidRPr="000B3D6F">
              <w:rPr>
                <w:rFonts w:hint="eastAsia"/>
                <w:sz w:val="18"/>
                <w:szCs w:val="18"/>
              </w:rPr>
              <w:t>Δ</w:t>
            </w:r>
            <w:r w:rsidRPr="000B3D6F">
              <w:rPr>
                <w:sz w:val="18"/>
                <w:szCs w:val="18"/>
              </w:rPr>
              <w:t>t</w:t>
            </w:r>
            <w:r w:rsidRPr="000B3D6F">
              <w:rPr>
                <w:sz w:val="18"/>
                <w:szCs w:val="18"/>
                <w:vertAlign w:val="subscript"/>
              </w:rPr>
              <w:t>TX_ue_panel</w:t>
            </w:r>
            <w:r>
              <w:rPr>
                <w:sz w:val="18"/>
                <w:szCs w:val="18"/>
                <w:vertAlign w:val="subscript"/>
              </w:rPr>
              <w:t>A</w:t>
            </w:r>
            <w:r w:rsidRPr="000B3D6F">
              <w:rPr>
                <w:sz w:val="18"/>
                <w:szCs w:val="18"/>
              </w:rPr>
              <w:t xml:space="preserve"> </w:t>
            </w:r>
            <w:r>
              <w:rPr>
                <w:sz w:val="18"/>
                <w:szCs w:val="18"/>
              </w:rPr>
              <w:t>–</w:t>
            </w:r>
            <w:r w:rsidRPr="000B3D6F">
              <w:rPr>
                <w:rFonts w:hint="eastAsia"/>
                <w:sz w:val="18"/>
                <w:szCs w:val="18"/>
              </w:rPr>
              <w:t>Δ</w:t>
            </w:r>
            <w:r w:rsidRPr="000B3D6F">
              <w:rPr>
                <w:sz w:val="18"/>
                <w:szCs w:val="18"/>
              </w:rPr>
              <w:t>t</w:t>
            </w:r>
            <w:r w:rsidRPr="000B3D6F">
              <w:rPr>
                <w:sz w:val="18"/>
                <w:szCs w:val="18"/>
                <w:vertAlign w:val="subscript"/>
              </w:rPr>
              <w:t>TX_ue_panel</w:t>
            </w:r>
            <w:r>
              <w:rPr>
                <w:sz w:val="18"/>
                <w:szCs w:val="18"/>
                <w:vertAlign w:val="subscript"/>
              </w:rPr>
              <w:t>B</w:t>
            </w:r>
          </w:p>
        </w:tc>
      </w:tr>
      <w:tr w:rsidR="00923CBA" w:rsidRPr="0028773A" w:rsidTr="00923CBA">
        <w:tc>
          <w:tcPr>
            <w:tcW w:w="1980" w:type="dxa"/>
          </w:tcPr>
          <w:p w:rsidR="00923CBA" w:rsidRDefault="00923CBA" w:rsidP="004876DB">
            <w:pPr>
              <w:jc w:val="both"/>
              <w:rPr>
                <w:sz w:val="18"/>
                <w:szCs w:val="18"/>
                <w:lang w:val="en-GB"/>
              </w:rPr>
            </w:pPr>
            <w:r>
              <w:rPr>
                <w:sz w:val="18"/>
                <w:szCs w:val="18"/>
                <w:lang w:val="en-GB"/>
              </w:rPr>
              <w:t>C</w:t>
            </w:r>
            <w:r>
              <w:rPr>
                <w:rFonts w:hint="eastAsia"/>
                <w:sz w:val="18"/>
                <w:szCs w:val="18"/>
                <w:lang w:val="en-GB"/>
              </w:rPr>
              <w:t xml:space="preserve">ombination </w:t>
            </w:r>
            <w:r>
              <w:rPr>
                <w:sz w:val="18"/>
                <w:szCs w:val="18"/>
                <w:lang w:val="en-GB"/>
              </w:rPr>
              <w:t>of DL-RSTD measurement and UL-RSTD measurement</w:t>
            </w:r>
          </w:p>
          <w:p w:rsidR="00686487" w:rsidRDefault="00686487" w:rsidP="004876DB">
            <w:pPr>
              <w:jc w:val="both"/>
              <w:rPr>
                <w:sz w:val="18"/>
                <w:szCs w:val="18"/>
                <w:lang w:val="en-GB"/>
              </w:rPr>
            </w:pPr>
            <w:r>
              <w:rPr>
                <w:sz w:val="18"/>
                <w:szCs w:val="18"/>
                <w:lang w:val="en-GB"/>
              </w:rPr>
              <w:t>(DL-TDOA+UL-TDOA)</w:t>
            </w:r>
          </w:p>
        </w:tc>
        <w:tc>
          <w:tcPr>
            <w:tcW w:w="5245" w:type="dxa"/>
          </w:tcPr>
          <w:p w:rsidR="00923CBA" w:rsidRDefault="0065641F" w:rsidP="004876DB">
            <w:pPr>
              <w:jc w:val="both"/>
              <w:rPr>
                <w:sz w:val="18"/>
                <w:szCs w:val="18"/>
                <w:lang w:val="en-GB"/>
              </w:rPr>
            </w:pPr>
            <w:r>
              <w:rPr>
                <w:sz w:val="18"/>
                <w:szCs w:val="18"/>
                <w:lang w:val="en-GB"/>
              </w:rPr>
              <w:t>C</w:t>
            </w:r>
            <w:r>
              <w:rPr>
                <w:rFonts w:hint="eastAsia"/>
                <w:sz w:val="18"/>
                <w:szCs w:val="18"/>
                <w:lang w:val="en-GB"/>
              </w:rPr>
              <w:t xml:space="preserve">ombine </w:t>
            </w:r>
            <w:r>
              <w:rPr>
                <w:sz w:val="18"/>
                <w:szCs w:val="18"/>
                <w:lang w:val="en-GB"/>
              </w:rPr>
              <w:t xml:space="preserve">when each TOF measurement is associated with </w:t>
            </w:r>
            <w:r w:rsidR="009A7C1A">
              <w:rPr>
                <w:sz w:val="18"/>
                <w:szCs w:val="18"/>
                <w:lang w:val="en-GB"/>
              </w:rPr>
              <w:t xml:space="preserve">a </w:t>
            </w:r>
            <w:r>
              <w:rPr>
                <w:sz w:val="18"/>
                <w:szCs w:val="18"/>
                <w:lang w:val="en-GB"/>
              </w:rPr>
              <w:t>different UE antenna panel:</w:t>
            </w:r>
          </w:p>
          <w:p w:rsidR="0065641F" w:rsidRDefault="0065641F" w:rsidP="004876DB">
            <w:pPr>
              <w:jc w:val="both"/>
              <w:rPr>
                <w:sz w:val="18"/>
                <w:szCs w:val="18"/>
                <w:lang w:val="en-GB"/>
              </w:rPr>
            </w:pPr>
            <w:r w:rsidRPr="004876DB">
              <w:rPr>
                <w:sz w:val="18"/>
                <w:szCs w:val="18"/>
              </w:rPr>
              <w:t>tof1 – tof2 – delta +</w:t>
            </w:r>
            <w:r w:rsidRPr="004876DB">
              <w:rPr>
                <w:rFonts w:hint="eastAsia"/>
                <w:sz w:val="18"/>
                <w:szCs w:val="18"/>
              </w:rPr>
              <w:t>Δ</w:t>
            </w:r>
            <w:r w:rsidRPr="004876DB">
              <w:rPr>
                <w:sz w:val="18"/>
                <w:szCs w:val="18"/>
              </w:rPr>
              <w:t>t</w:t>
            </w:r>
            <w:r w:rsidRPr="004876DB">
              <w:rPr>
                <w:sz w:val="18"/>
                <w:szCs w:val="18"/>
                <w:vertAlign w:val="subscript"/>
              </w:rPr>
              <w:t xml:space="preserve">TX_tp1 </w:t>
            </w:r>
            <w:r w:rsidRPr="004876DB">
              <w:rPr>
                <w:sz w:val="18"/>
                <w:szCs w:val="18"/>
              </w:rPr>
              <w:t xml:space="preserve">- </w:t>
            </w:r>
            <w:r w:rsidRPr="004876DB">
              <w:rPr>
                <w:rFonts w:hint="eastAsia"/>
                <w:sz w:val="18"/>
                <w:szCs w:val="18"/>
              </w:rPr>
              <w:t>Δ</w:t>
            </w:r>
            <w:r w:rsidRPr="004876DB">
              <w:rPr>
                <w:sz w:val="18"/>
                <w:szCs w:val="18"/>
              </w:rPr>
              <w:t>t</w:t>
            </w:r>
            <w:r w:rsidRPr="004876DB">
              <w:rPr>
                <w:sz w:val="18"/>
                <w:szCs w:val="18"/>
                <w:vertAlign w:val="subscript"/>
              </w:rPr>
              <w:t>TX_tp2</w:t>
            </w:r>
            <w:r>
              <w:rPr>
                <w:sz w:val="18"/>
                <w:szCs w:val="18"/>
              </w:rPr>
              <w:t xml:space="preserve"> </w:t>
            </w:r>
            <w:r w:rsidRPr="004876DB">
              <w:rPr>
                <w:sz w:val="18"/>
                <w:szCs w:val="18"/>
              </w:rPr>
              <w:t>+</w:t>
            </w:r>
            <w:r w:rsidRPr="004876DB">
              <w:rPr>
                <w:rFonts w:hint="eastAsia"/>
                <w:sz w:val="18"/>
                <w:szCs w:val="18"/>
              </w:rPr>
              <w:t>Δ</w:t>
            </w:r>
            <w:r w:rsidRPr="004876DB">
              <w:rPr>
                <w:sz w:val="18"/>
                <w:szCs w:val="18"/>
              </w:rPr>
              <w:t>t</w:t>
            </w:r>
            <w:r w:rsidRPr="004876DB">
              <w:rPr>
                <w:sz w:val="18"/>
                <w:szCs w:val="18"/>
                <w:vertAlign w:val="subscript"/>
              </w:rPr>
              <w:t xml:space="preserve">RX_ue_panelA </w:t>
            </w:r>
            <w:r>
              <w:rPr>
                <w:sz w:val="18"/>
                <w:szCs w:val="18"/>
              </w:rPr>
              <w:t>-</w:t>
            </w:r>
            <w:r w:rsidRPr="004876DB">
              <w:rPr>
                <w:rFonts w:hint="eastAsia"/>
                <w:sz w:val="18"/>
                <w:szCs w:val="18"/>
              </w:rPr>
              <w:t>Δ</w:t>
            </w:r>
            <w:r w:rsidRPr="004876DB">
              <w:rPr>
                <w:sz w:val="18"/>
                <w:szCs w:val="18"/>
              </w:rPr>
              <w:t>t</w:t>
            </w:r>
            <w:r w:rsidRPr="004876DB">
              <w:rPr>
                <w:sz w:val="18"/>
                <w:szCs w:val="18"/>
                <w:vertAlign w:val="subscript"/>
              </w:rPr>
              <w:t>RX_ue_panelB</w:t>
            </w:r>
          </w:p>
          <w:p w:rsidR="0065641F" w:rsidRDefault="0065641F" w:rsidP="004876DB">
            <w:pPr>
              <w:jc w:val="both"/>
              <w:rPr>
                <w:sz w:val="18"/>
                <w:szCs w:val="18"/>
                <w:lang w:val="en-GB"/>
              </w:rPr>
            </w:pPr>
            <w:r>
              <w:rPr>
                <w:rFonts w:hint="eastAsia"/>
                <w:sz w:val="18"/>
                <w:szCs w:val="18"/>
              </w:rPr>
              <w:t>+</w:t>
            </w:r>
            <w:r w:rsidRPr="000B3D6F">
              <w:rPr>
                <w:rFonts w:hint="eastAsia"/>
                <w:sz w:val="18"/>
                <w:szCs w:val="18"/>
              </w:rPr>
              <w:t>Δ</w:t>
            </w:r>
            <w:r w:rsidRPr="000B3D6F">
              <w:rPr>
                <w:sz w:val="18"/>
                <w:szCs w:val="18"/>
              </w:rPr>
              <w:t>t</w:t>
            </w:r>
            <w:r w:rsidRPr="000B3D6F">
              <w:rPr>
                <w:sz w:val="18"/>
                <w:szCs w:val="18"/>
                <w:vertAlign w:val="subscript"/>
              </w:rPr>
              <w:t>RX_tp1</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RX_tp2</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TX_ue_panelB</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TX_ue_panelA</w:t>
            </w:r>
          </w:p>
          <w:p w:rsidR="0065641F" w:rsidRDefault="0065641F" w:rsidP="004876DB">
            <w:pPr>
              <w:jc w:val="both"/>
              <w:rPr>
                <w:sz w:val="18"/>
                <w:szCs w:val="18"/>
                <w:lang w:val="en-GB"/>
              </w:rPr>
            </w:pPr>
          </w:p>
          <w:p w:rsidR="0065641F" w:rsidRDefault="0065641F" w:rsidP="004876DB">
            <w:pPr>
              <w:jc w:val="both"/>
              <w:rPr>
                <w:sz w:val="18"/>
                <w:szCs w:val="18"/>
                <w:lang w:val="en-GB"/>
              </w:rPr>
            </w:pPr>
            <w:r>
              <w:rPr>
                <w:sz w:val="18"/>
                <w:szCs w:val="18"/>
                <w:lang w:val="en-GB"/>
              </w:rPr>
              <w:t>C</w:t>
            </w:r>
            <w:r>
              <w:rPr>
                <w:rFonts w:hint="eastAsia"/>
                <w:sz w:val="18"/>
                <w:szCs w:val="18"/>
                <w:lang w:val="en-GB"/>
              </w:rPr>
              <w:t xml:space="preserve">ombine </w:t>
            </w:r>
            <w:r>
              <w:rPr>
                <w:sz w:val="18"/>
                <w:szCs w:val="18"/>
                <w:lang w:val="en-GB"/>
              </w:rPr>
              <w:t>when TOF measurements are associated with a same UE antenna panel</w:t>
            </w:r>
          </w:p>
          <w:p w:rsidR="00923CBA" w:rsidRPr="00923CBA" w:rsidRDefault="00923CBA" w:rsidP="00923CBA">
            <w:pPr>
              <w:jc w:val="both"/>
              <w:rPr>
                <w:sz w:val="18"/>
                <w:szCs w:val="18"/>
              </w:rPr>
            </w:pPr>
            <w:r w:rsidRPr="004876DB">
              <w:rPr>
                <w:sz w:val="18"/>
                <w:szCs w:val="18"/>
              </w:rPr>
              <w:t>tof1 – tof2 +</w:t>
            </w:r>
            <w:r w:rsidRPr="004876DB">
              <w:rPr>
                <w:rFonts w:hint="eastAsia"/>
                <w:sz w:val="18"/>
                <w:szCs w:val="18"/>
              </w:rPr>
              <w:t>Δ</w:t>
            </w:r>
            <w:r w:rsidRPr="004876DB">
              <w:rPr>
                <w:sz w:val="18"/>
                <w:szCs w:val="18"/>
              </w:rPr>
              <w:t>t</w:t>
            </w:r>
            <w:r w:rsidRPr="004876DB">
              <w:rPr>
                <w:sz w:val="18"/>
                <w:szCs w:val="18"/>
                <w:vertAlign w:val="subscript"/>
              </w:rPr>
              <w:t xml:space="preserve">TX_tp1 </w:t>
            </w:r>
            <w:r>
              <w:rPr>
                <w:sz w:val="18"/>
                <w:szCs w:val="18"/>
              </w:rPr>
              <w:t xml:space="preserve">– </w:t>
            </w:r>
            <w:r w:rsidRPr="004876DB">
              <w:rPr>
                <w:sz w:val="18"/>
                <w:szCs w:val="18"/>
              </w:rPr>
              <w:t>t</w:t>
            </w:r>
            <w:r w:rsidRPr="004876DB">
              <w:rPr>
                <w:sz w:val="18"/>
                <w:szCs w:val="18"/>
                <w:vertAlign w:val="subscript"/>
              </w:rPr>
              <w:t>TX_tp2</w:t>
            </w:r>
            <w:r>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RX_tp1</w:t>
            </w:r>
            <w:r w:rsidRPr="000B3D6F">
              <w:rPr>
                <w:sz w:val="18"/>
                <w:szCs w:val="18"/>
              </w:rPr>
              <w:t xml:space="preserve"> –</w:t>
            </w:r>
            <w:r w:rsidRPr="000B3D6F">
              <w:rPr>
                <w:rFonts w:hint="eastAsia"/>
                <w:sz w:val="18"/>
                <w:szCs w:val="18"/>
              </w:rPr>
              <w:t>Δ</w:t>
            </w:r>
            <w:r w:rsidRPr="000B3D6F">
              <w:rPr>
                <w:sz w:val="18"/>
                <w:szCs w:val="18"/>
              </w:rPr>
              <w:t>t</w:t>
            </w:r>
            <w:r w:rsidRPr="000B3D6F">
              <w:rPr>
                <w:sz w:val="18"/>
                <w:szCs w:val="18"/>
                <w:vertAlign w:val="subscript"/>
              </w:rPr>
              <w:t>RX_tp2</w:t>
            </w:r>
            <w:r>
              <w:rPr>
                <w:sz w:val="18"/>
                <w:szCs w:val="18"/>
              </w:rPr>
              <w:t xml:space="preserve"> </w:t>
            </w:r>
          </w:p>
          <w:p w:rsidR="00923CBA" w:rsidRPr="00923CBA" w:rsidRDefault="00923CBA" w:rsidP="004876DB">
            <w:pPr>
              <w:jc w:val="both"/>
              <w:rPr>
                <w:sz w:val="18"/>
                <w:szCs w:val="18"/>
              </w:rPr>
            </w:pPr>
          </w:p>
        </w:tc>
        <w:tc>
          <w:tcPr>
            <w:tcW w:w="2409" w:type="dxa"/>
          </w:tcPr>
          <w:p w:rsidR="00923CBA" w:rsidRDefault="00923CBA" w:rsidP="00E971B6">
            <w:pPr>
              <w:jc w:val="both"/>
              <w:rPr>
                <w:sz w:val="18"/>
                <w:szCs w:val="18"/>
              </w:rPr>
            </w:pPr>
            <w:r>
              <w:rPr>
                <w:rFonts w:hint="eastAsia"/>
                <w:sz w:val="18"/>
                <w:szCs w:val="18"/>
              </w:rPr>
              <w:t>TRP specific:</w:t>
            </w:r>
          </w:p>
          <w:p w:rsidR="00923CBA" w:rsidRDefault="00923CBA" w:rsidP="00923CBA">
            <w:pPr>
              <w:jc w:val="both"/>
              <w:rPr>
                <w:sz w:val="18"/>
                <w:szCs w:val="18"/>
              </w:rPr>
            </w:pPr>
            <w:r w:rsidRPr="00147917">
              <w:rPr>
                <w:rFonts w:hint="eastAsia"/>
                <w:sz w:val="18"/>
                <w:szCs w:val="18"/>
              </w:rPr>
              <w:t>Δ</w:t>
            </w:r>
            <w:r w:rsidRPr="00147917">
              <w:rPr>
                <w:sz w:val="18"/>
                <w:szCs w:val="18"/>
              </w:rPr>
              <w:t>t</w:t>
            </w:r>
            <w:r w:rsidRPr="00147917">
              <w:rPr>
                <w:sz w:val="18"/>
                <w:szCs w:val="18"/>
                <w:vertAlign w:val="subscript"/>
              </w:rPr>
              <w:t>TX_tp1</w:t>
            </w:r>
            <w:r w:rsidRPr="00147917">
              <w:rPr>
                <w:sz w:val="18"/>
                <w:szCs w:val="18"/>
              </w:rPr>
              <w:t xml:space="preserve"> +</w:t>
            </w:r>
            <w:r w:rsidRPr="00147917">
              <w:rPr>
                <w:rFonts w:hint="eastAsia"/>
                <w:sz w:val="18"/>
                <w:szCs w:val="18"/>
              </w:rPr>
              <w:t>Δ</w:t>
            </w:r>
            <w:r w:rsidRPr="00147917">
              <w:rPr>
                <w:sz w:val="18"/>
                <w:szCs w:val="18"/>
              </w:rPr>
              <w:t>t</w:t>
            </w:r>
            <w:r w:rsidRPr="00147917">
              <w:rPr>
                <w:sz w:val="18"/>
                <w:szCs w:val="18"/>
                <w:vertAlign w:val="subscript"/>
              </w:rPr>
              <w:t>RX_tp1</w:t>
            </w:r>
          </w:p>
          <w:p w:rsidR="00923CBA" w:rsidRDefault="00923CBA" w:rsidP="00923CBA">
            <w:pPr>
              <w:jc w:val="both"/>
              <w:rPr>
                <w:sz w:val="18"/>
                <w:szCs w:val="18"/>
              </w:rPr>
            </w:pPr>
            <w:r w:rsidRPr="00147917">
              <w:rPr>
                <w:rFonts w:hint="eastAsia"/>
                <w:sz w:val="18"/>
                <w:szCs w:val="18"/>
              </w:rPr>
              <w:t>Δ</w:t>
            </w:r>
            <w:r w:rsidRPr="00147917">
              <w:rPr>
                <w:sz w:val="18"/>
                <w:szCs w:val="18"/>
              </w:rPr>
              <w:t>t</w:t>
            </w:r>
            <w:r w:rsidRPr="00147917">
              <w:rPr>
                <w:sz w:val="18"/>
                <w:szCs w:val="18"/>
                <w:vertAlign w:val="subscript"/>
              </w:rPr>
              <w:t>TX_tp</w:t>
            </w:r>
            <w:r>
              <w:rPr>
                <w:sz w:val="18"/>
                <w:szCs w:val="18"/>
                <w:vertAlign w:val="subscript"/>
              </w:rPr>
              <w:t>2</w:t>
            </w:r>
            <w:r w:rsidRPr="00147917">
              <w:rPr>
                <w:sz w:val="18"/>
                <w:szCs w:val="18"/>
              </w:rPr>
              <w:t xml:space="preserve"> +</w:t>
            </w:r>
            <w:r w:rsidRPr="00147917">
              <w:rPr>
                <w:rFonts w:hint="eastAsia"/>
                <w:sz w:val="18"/>
                <w:szCs w:val="18"/>
              </w:rPr>
              <w:t>Δ</w:t>
            </w:r>
            <w:r w:rsidRPr="00147917">
              <w:rPr>
                <w:sz w:val="18"/>
                <w:szCs w:val="18"/>
              </w:rPr>
              <w:t>t</w:t>
            </w:r>
            <w:r w:rsidRPr="00147917">
              <w:rPr>
                <w:sz w:val="18"/>
                <w:szCs w:val="18"/>
                <w:vertAlign w:val="subscript"/>
              </w:rPr>
              <w:t>RX_tp</w:t>
            </w:r>
            <w:r>
              <w:rPr>
                <w:sz w:val="18"/>
                <w:szCs w:val="18"/>
                <w:vertAlign w:val="subscript"/>
              </w:rPr>
              <w:t>2</w:t>
            </w:r>
          </w:p>
          <w:p w:rsidR="00923CBA" w:rsidRDefault="00923CBA" w:rsidP="00E971B6">
            <w:pPr>
              <w:jc w:val="both"/>
              <w:rPr>
                <w:sz w:val="18"/>
                <w:szCs w:val="18"/>
              </w:rPr>
            </w:pPr>
          </w:p>
          <w:p w:rsidR="00923CBA" w:rsidRDefault="00923CBA" w:rsidP="00E971B6">
            <w:pPr>
              <w:jc w:val="both"/>
              <w:rPr>
                <w:sz w:val="18"/>
                <w:szCs w:val="18"/>
              </w:rPr>
            </w:pPr>
            <w:r>
              <w:rPr>
                <w:rFonts w:hint="eastAsia"/>
                <w:sz w:val="18"/>
                <w:szCs w:val="18"/>
              </w:rPr>
              <w:t>UE specific:</w:t>
            </w:r>
          </w:p>
          <w:p w:rsidR="00923CBA" w:rsidRDefault="0065641F" w:rsidP="00E971B6">
            <w:pPr>
              <w:jc w:val="both"/>
              <w:rPr>
                <w:sz w:val="18"/>
                <w:szCs w:val="18"/>
              </w:rPr>
            </w:pPr>
            <w:r w:rsidRPr="000B3D6F">
              <w:rPr>
                <w:rFonts w:hint="eastAsia"/>
                <w:sz w:val="18"/>
                <w:szCs w:val="18"/>
              </w:rPr>
              <w:t>Δ</w:t>
            </w:r>
            <w:r w:rsidRPr="000B3D6F">
              <w:rPr>
                <w:sz w:val="18"/>
                <w:szCs w:val="18"/>
              </w:rPr>
              <w:t>t</w:t>
            </w:r>
            <w:r w:rsidRPr="000B3D6F">
              <w:rPr>
                <w:sz w:val="18"/>
                <w:szCs w:val="18"/>
                <w:vertAlign w:val="subscript"/>
              </w:rPr>
              <w:t>TX_ue_panelA</w:t>
            </w:r>
            <w:r>
              <w:rPr>
                <w:sz w:val="18"/>
                <w:szCs w:val="18"/>
                <w:vertAlign w:val="subscript"/>
              </w:rPr>
              <w:t xml:space="preserve"> </w:t>
            </w:r>
            <w:r>
              <w:rPr>
                <w:sz w:val="18"/>
                <w:szCs w:val="18"/>
              </w:rPr>
              <w:t>+</w:t>
            </w:r>
            <w:r w:rsidRPr="000B3D6F">
              <w:rPr>
                <w:rFonts w:hint="eastAsia"/>
                <w:sz w:val="18"/>
                <w:szCs w:val="18"/>
              </w:rPr>
              <w:t>Δ</w:t>
            </w:r>
            <w:r w:rsidRPr="000B3D6F">
              <w:rPr>
                <w:sz w:val="18"/>
                <w:szCs w:val="18"/>
              </w:rPr>
              <w:t>t</w:t>
            </w:r>
            <w:r>
              <w:rPr>
                <w:sz w:val="18"/>
                <w:szCs w:val="18"/>
                <w:vertAlign w:val="subscript"/>
              </w:rPr>
              <w:t>R</w:t>
            </w:r>
            <w:r w:rsidRPr="000B3D6F">
              <w:rPr>
                <w:sz w:val="18"/>
                <w:szCs w:val="18"/>
                <w:vertAlign w:val="subscript"/>
              </w:rPr>
              <w:t>X_ue_panelA</w:t>
            </w:r>
          </w:p>
          <w:p w:rsidR="0065641F" w:rsidRDefault="0065641F" w:rsidP="0065641F">
            <w:pPr>
              <w:jc w:val="both"/>
              <w:rPr>
                <w:sz w:val="18"/>
                <w:szCs w:val="18"/>
              </w:rPr>
            </w:pPr>
            <w:r w:rsidRPr="000B3D6F">
              <w:rPr>
                <w:rFonts w:hint="eastAsia"/>
                <w:sz w:val="18"/>
                <w:szCs w:val="18"/>
              </w:rPr>
              <w:t>Δ</w:t>
            </w:r>
            <w:r w:rsidRPr="000B3D6F">
              <w:rPr>
                <w:sz w:val="18"/>
                <w:szCs w:val="18"/>
              </w:rPr>
              <w:t>t</w:t>
            </w:r>
            <w:r w:rsidRPr="000B3D6F">
              <w:rPr>
                <w:sz w:val="18"/>
                <w:szCs w:val="18"/>
                <w:vertAlign w:val="subscript"/>
              </w:rPr>
              <w:t>TX_ue_panel</w:t>
            </w:r>
            <w:r>
              <w:rPr>
                <w:sz w:val="18"/>
                <w:szCs w:val="18"/>
                <w:vertAlign w:val="subscript"/>
              </w:rPr>
              <w:t xml:space="preserve">B </w:t>
            </w:r>
            <w:r>
              <w:rPr>
                <w:sz w:val="18"/>
                <w:szCs w:val="18"/>
              </w:rPr>
              <w:t>+</w:t>
            </w:r>
            <w:r w:rsidRPr="000B3D6F">
              <w:rPr>
                <w:rFonts w:hint="eastAsia"/>
                <w:sz w:val="18"/>
                <w:szCs w:val="18"/>
              </w:rPr>
              <w:t>Δ</w:t>
            </w:r>
            <w:r w:rsidRPr="000B3D6F">
              <w:rPr>
                <w:sz w:val="18"/>
                <w:szCs w:val="18"/>
              </w:rPr>
              <w:t>t</w:t>
            </w:r>
            <w:r>
              <w:rPr>
                <w:sz w:val="18"/>
                <w:szCs w:val="18"/>
                <w:vertAlign w:val="subscript"/>
              </w:rPr>
              <w:t>R</w:t>
            </w:r>
            <w:r w:rsidRPr="000B3D6F">
              <w:rPr>
                <w:sz w:val="18"/>
                <w:szCs w:val="18"/>
                <w:vertAlign w:val="subscript"/>
              </w:rPr>
              <w:t>X_ue_panel</w:t>
            </w:r>
            <w:r>
              <w:rPr>
                <w:sz w:val="18"/>
                <w:szCs w:val="18"/>
                <w:vertAlign w:val="subscript"/>
              </w:rPr>
              <w:t>B</w:t>
            </w:r>
          </w:p>
          <w:p w:rsidR="00923CBA" w:rsidRPr="0065641F" w:rsidRDefault="00923CBA" w:rsidP="00E971B6">
            <w:pPr>
              <w:jc w:val="both"/>
              <w:rPr>
                <w:sz w:val="18"/>
                <w:szCs w:val="18"/>
              </w:rPr>
            </w:pPr>
          </w:p>
        </w:tc>
      </w:tr>
      <w:tr w:rsidR="00147917" w:rsidRPr="0028773A" w:rsidTr="00923CBA">
        <w:tc>
          <w:tcPr>
            <w:tcW w:w="1980" w:type="dxa"/>
          </w:tcPr>
          <w:p w:rsidR="00147917" w:rsidRDefault="00147917" w:rsidP="004876DB">
            <w:pPr>
              <w:jc w:val="both"/>
              <w:rPr>
                <w:sz w:val="18"/>
                <w:szCs w:val="18"/>
                <w:lang w:val="en-GB"/>
              </w:rPr>
            </w:pPr>
            <w:r>
              <w:rPr>
                <w:sz w:val="18"/>
                <w:szCs w:val="18"/>
                <w:lang w:val="en-GB"/>
              </w:rPr>
              <w:t xml:space="preserve">Combination of </w:t>
            </w:r>
            <w:r>
              <w:rPr>
                <w:rFonts w:hint="eastAsia"/>
                <w:sz w:val="18"/>
                <w:szCs w:val="18"/>
                <w:lang w:val="en-GB"/>
              </w:rPr>
              <w:t xml:space="preserve">UE RX-TX time difference measurement </w:t>
            </w:r>
            <w:r>
              <w:rPr>
                <w:sz w:val="18"/>
                <w:szCs w:val="18"/>
                <w:lang w:val="en-GB"/>
              </w:rPr>
              <w:t>and gNB RX-TX time difference measurement</w:t>
            </w:r>
          </w:p>
          <w:p w:rsidR="00686487" w:rsidRDefault="00686487" w:rsidP="004876DB">
            <w:pPr>
              <w:jc w:val="both"/>
              <w:rPr>
                <w:sz w:val="18"/>
                <w:szCs w:val="18"/>
                <w:lang w:val="en-GB"/>
              </w:rPr>
            </w:pPr>
            <w:r>
              <w:rPr>
                <w:sz w:val="18"/>
                <w:szCs w:val="18"/>
                <w:lang w:val="en-GB"/>
              </w:rPr>
              <w:t>(M-RTT)</w:t>
            </w:r>
          </w:p>
        </w:tc>
        <w:tc>
          <w:tcPr>
            <w:tcW w:w="5245" w:type="dxa"/>
          </w:tcPr>
          <w:p w:rsidR="00147917" w:rsidRDefault="00147917" w:rsidP="00147917">
            <w:pPr>
              <w:jc w:val="both"/>
              <w:rPr>
                <w:sz w:val="18"/>
                <w:szCs w:val="18"/>
              </w:rPr>
            </w:pPr>
            <w:r>
              <w:rPr>
                <w:sz w:val="18"/>
                <w:szCs w:val="18"/>
              </w:rPr>
              <w:t>Combine from baseband :</w:t>
            </w:r>
          </w:p>
          <w:p w:rsidR="00147917" w:rsidRPr="00147917" w:rsidRDefault="00147917" w:rsidP="00147917">
            <w:pPr>
              <w:jc w:val="both"/>
              <w:rPr>
                <w:sz w:val="18"/>
                <w:szCs w:val="18"/>
              </w:rPr>
            </w:pPr>
            <w:r w:rsidRPr="00147917">
              <w:rPr>
                <w:sz w:val="18"/>
                <w:szCs w:val="18"/>
              </w:rPr>
              <w:t>2*tof1+</w:t>
            </w:r>
            <w:r w:rsidRPr="00147917">
              <w:rPr>
                <w:rFonts w:hint="eastAsia"/>
                <w:sz w:val="18"/>
                <w:szCs w:val="18"/>
              </w:rPr>
              <w:t>Δ</w:t>
            </w:r>
            <w:r w:rsidRPr="00147917">
              <w:rPr>
                <w:sz w:val="18"/>
                <w:szCs w:val="18"/>
              </w:rPr>
              <w:t>t</w:t>
            </w:r>
            <w:r w:rsidRPr="00147917">
              <w:rPr>
                <w:sz w:val="18"/>
                <w:szCs w:val="18"/>
                <w:vertAlign w:val="subscript"/>
              </w:rPr>
              <w:t>TX_tp1</w:t>
            </w:r>
            <w:r w:rsidRPr="00147917">
              <w:rPr>
                <w:sz w:val="18"/>
                <w:szCs w:val="18"/>
              </w:rPr>
              <w:t xml:space="preserve"> +</w:t>
            </w:r>
            <w:r w:rsidRPr="00147917">
              <w:rPr>
                <w:rFonts w:hint="eastAsia"/>
                <w:sz w:val="18"/>
                <w:szCs w:val="18"/>
              </w:rPr>
              <w:t>Δ</w:t>
            </w:r>
            <w:r w:rsidRPr="00147917">
              <w:rPr>
                <w:sz w:val="18"/>
                <w:szCs w:val="18"/>
              </w:rPr>
              <w:t>t</w:t>
            </w:r>
            <w:r w:rsidRPr="00147917">
              <w:rPr>
                <w:sz w:val="18"/>
                <w:szCs w:val="18"/>
                <w:vertAlign w:val="subscript"/>
              </w:rPr>
              <w:t>RX_tp1</w:t>
            </w:r>
            <w:r w:rsidRPr="00147917">
              <w:rPr>
                <w:sz w:val="18"/>
                <w:szCs w:val="18"/>
              </w:rPr>
              <w:t xml:space="preserve"> +</w:t>
            </w:r>
            <w:r w:rsidRPr="00147917">
              <w:rPr>
                <w:rFonts w:hint="eastAsia"/>
                <w:sz w:val="18"/>
                <w:szCs w:val="18"/>
              </w:rPr>
              <w:t>Δ</w:t>
            </w:r>
            <w:r w:rsidRPr="00147917">
              <w:rPr>
                <w:sz w:val="18"/>
                <w:szCs w:val="18"/>
              </w:rPr>
              <w:t>t</w:t>
            </w:r>
            <w:r w:rsidRPr="00147917">
              <w:rPr>
                <w:sz w:val="18"/>
                <w:szCs w:val="18"/>
                <w:vertAlign w:val="subscript"/>
              </w:rPr>
              <w:t>TX_ue</w:t>
            </w:r>
            <w:r w:rsidRPr="00147917">
              <w:rPr>
                <w:sz w:val="18"/>
                <w:szCs w:val="18"/>
              </w:rPr>
              <w:t xml:space="preserve"> +</w:t>
            </w:r>
            <w:r w:rsidRPr="00147917">
              <w:rPr>
                <w:rFonts w:hint="eastAsia"/>
                <w:sz w:val="18"/>
                <w:szCs w:val="18"/>
              </w:rPr>
              <w:t>Δ</w:t>
            </w:r>
            <w:r w:rsidRPr="00147917">
              <w:rPr>
                <w:sz w:val="18"/>
                <w:szCs w:val="18"/>
              </w:rPr>
              <w:t>t</w:t>
            </w:r>
            <w:r w:rsidRPr="00147917">
              <w:rPr>
                <w:sz w:val="18"/>
                <w:szCs w:val="18"/>
                <w:vertAlign w:val="subscript"/>
              </w:rPr>
              <w:t>RX_ue</w:t>
            </w:r>
            <w:r w:rsidRPr="00147917">
              <w:rPr>
                <w:sz w:val="18"/>
                <w:szCs w:val="18"/>
              </w:rPr>
              <w:t xml:space="preserve"> </w:t>
            </w:r>
          </w:p>
          <w:p w:rsidR="00147917" w:rsidRDefault="00147917" w:rsidP="004876DB">
            <w:pPr>
              <w:jc w:val="both"/>
              <w:rPr>
                <w:sz w:val="18"/>
                <w:szCs w:val="18"/>
              </w:rPr>
            </w:pPr>
          </w:p>
          <w:p w:rsidR="00147917" w:rsidRDefault="00147917" w:rsidP="004876DB">
            <w:pPr>
              <w:jc w:val="both"/>
              <w:rPr>
                <w:sz w:val="18"/>
                <w:szCs w:val="18"/>
              </w:rPr>
            </w:pPr>
            <w:r>
              <w:rPr>
                <w:sz w:val="18"/>
                <w:szCs w:val="18"/>
              </w:rPr>
              <w:t>C</w:t>
            </w:r>
            <w:r>
              <w:rPr>
                <w:rFonts w:hint="eastAsia"/>
                <w:sz w:val="18"/>
                <w:szCs w:val="18"/>
              </w:rPr>
              <w:t xml:space="preserve">ombine </w:t>
            </w:r>
            <w:r>
              <w:rPr>
                <w:sz w:val="18"/>
                <w:szCs w:val="18"/>
              </w:rPr>
              <w:t>from RF:</w:t>
            </w:r>
          </w:p>
          <w:p w:rsidR="00147917" w:rsidRDefault="00147917" w:rsidP="004876DB">
            <w:pPr>
              <w:jc w:val="both"/>
              <w:rPr>
                <w:sz w:val="18"/>
                <w:szCs w:val="18"/>
              </w:rPr>
            </w:pPr>
            <w:r>
              <w:rPr>
                <w:sz w:val="18"/>
                <w:szCs w:val="18"/>
              </w:rPr>
              <w:t>2*tof1</w:t>
            </w:r>
          </w:p>
          <w:p w:rsidR="00147917" w:rsidRPr="00147917" w:rsidRDefault="00147917" w:rsidP="004876DB">
            <w:pPr>
              <w:jc w:val="both"/>
              <w:rPr>
                <w:sz w:val="18"/>
                <w:szCs w:val="18"/>
              </w:rPr>
            </w:pPr>
          </w:p>
        </w:tc>
        <w:tc>
          <w:tcPr>
            <w:tcW w:w="2409" w:type="dxa"/>
          </w:tcPr>
          <w:p w:rsidR="00147917" w:rsidRDefault="00923CBA" w:rsidP="00E971B6">
            <w:pPr>
              <w:jc w:val="both"/>
              <w:rPr>
                <w:sz w:val="18"/>
                <w:szCs w:val="18"/>
              </w:rPr>
            </w:pPr>
            <w:r>
              <w:rPr>
                <w:rFonts w:hint="eastAsia"/>
                <w:sz w:val="18"/>
                <w:szCs w:val="18"/>
              </w:rPr>
              <w:t xml:space="preserve">TRP specific: </w:t>
            </w:r>
          </w:p>
          <w:p w:rsidR="00923CBA" w:rsidRDefault="00923CBA" w:rsidP="00E971B6">
            <w:pPr>
              <w:jc w:val="both"/>
              <w:rPr>
                <w:sz w:val="18"/>
                <w:szCs w:val="18"/>
              </w:rPr>
            </w:pPr>
            <w:r w:rsidRPr="00147917">
              <w:rPr>
                <w:rFonts w:hint="eastAsia"/>
                <w:sz w:val="18"/>
                <w:szCs w:val="18"/>
              </w:rPr>
              <w:t>Δ</w:t>
            </w:r>
            <w:r w:rsidRPr="00147917">
              <w:rPr>
                <w:sz w:val="18"/>
                <w:szCs w:val="18"/>
              </w:rPr>
              <w:t>t</w:t>
            </w:r>
            <w:r w:rsidRPr="00147917">
              <w:rPr>
                <w:sz w:val="18"/>
                <w:szCs w:val="18"/>
                <w:vertAlign w:val="subscript"/>
              </w:rPr>
              <w:t>TX_tp1</w:t>
            </w:r>
            <w:r w:rsidRPr="00147917">
              <w:rPr>
                <w:sz w:val="18"/>
                <w:szCs w:val="18"/>
              </w:rPr>
              <w:t xml:space="preserve"> +</w:t>
            </w:r>
            <w:r w:rsidRPr="00147917">
              <w:rPr>
                <w:rFonts w:hint="eastAsia"/>
                <w:sz w:val="18"/>
                <w:szCs w:val="18"/>
              </w:rPr>
              <w:t>Δ</w:t>
            </w:r>
            <w:r w:rsidRPr="00147917">
              <w:rPr>
                <w:sz w:val="18"/>
                <w:szCs w:val="18"/>
              </w:rPr>
              <w:t>t</w:t>
            </w:r>
            <w:r w:rsidRPr="00147917">
              <w:rPr>
                <w:sz w:val="18"/>
                <w:szCs w:val="18"/>
                <w:vertAlign w:val="subscript"/>
              </w:rPr>
              <w:t>RX_tp1</w:t>
            </w:r>
          </w:p>
          <w:p w:rsidR="00923CBA" w:rsidRDefault="00923CBA" w:rsidP="00E971B6">
            <w:pPr>
              <w:jc w:val="both"/>
              <w:rPr>
                <w:sz w:val="18"/>
                <w:szCs w:val="18"/>
              </w:rPr>
            </w:pPr>
          </w:p>
          <w:p w:rsidR="00923CBA" w:rsidRDefault="00923CBA" w:rsidP="00E971B6">
            <w:pPr>
              <w:jc w:val="both"/>
              <w:rPr>
                <w:sz w:val="18"/>
                <w:szCs w:val="18"/>
              </w:rPr>
            </w:pPr>
            <w:r>
              <w:rPr>
                <w:sz w:val="18"/>
                <w:szCs w:val="18"/>
              </w:rPr>
              <w:t>UE specific:</w:t>
            </w:r>
          </w:p>
          <w:p w:rsidR="00325A60" w:rsidRDefault="00325A60" w:rsidP="00325A60">
            <w:pPr>
              <w:jc w:val="both"/>
              <w:rPr>
                <w:sz w:val="18"/>
                <w:szCs w:val="18"/>
              </w:rPr>
            </w:pPr>
            <w:r w:rsidRPr="000B3D6F">
              <w:rPr>
                <w:rFonts w:hint="eastAsia"/>
                <w:sz w:val="18"/>
                <w:szCs w:val="18"/>
              </w:rPr>
              <w:t>Δ</w:t>
            </w:r>
            <w:r w:rsidRPr="000B3D6F">
              <w:rPr>
                <w:sz w:val="18"/>
                <w:szCs w:val="18"/>
              </w:rPr>
              <w:t>t</w:t>
            </w:r>
            <w:r w:rsidRPr="000B3D6F">
              <w:rPr>
                <w:sz w:val="18"/>
                <w:szCs w:val="18"/>
                <w:vertAlign w:val="subscript"/>
              </w:rPr>
              <w:t>TX_ue_panelA</w:t>
            </w:r>
            <w:r>
              <w:rPr>
                <w:sz w:val="18"/>
                <w:szCs w:val="18"/>
                <w:vertAlign w:val="subscript"/>
              </w:rPr>
              <w:t xml:space="preserve"> </w:t>
            </w:r>
            <w:r>
              <w:rPr>
                <w:sz w:val="18"/>
                <w:szCs w:val="18"/>
              </w:rPr>
              <w:t>+</w:t>
            </w:r>
            <w:r w:rsidRPr="000B3D6F">
              <w:rPr>
                <w:rFonts w:hint="eastAsia"/>
                <w:sz w:val="18"/>
                <w:szCs w:val="18"/>
              </w:rPr>
              <w:t>Δ</w:t>
            </w:r>
            <w:r w:rsidRPr="000B3D6F">
              <w:rPr>
                <w:sz w:val="18"/>
                <w:szCs w:val="18"/>
              </w:rPr>
              <w:t>t</w:t>
            </w:r>
            <w:r>
              <w:rPr>
                <w:sz w:val="18"/>
                <w:szCs w:val="18"/>
                <w:vertAlign w:val="subscript"/>
              </w:rPr>
              <w:t>R</w:t>
            </w:r>
            <w:r w:rsidRPr="000B3D6F">
              <w:rPr>
                <w:sz w:val="18"/>
                <w:szCs w:val="18"/>
                <w:vertAlign w:val="subscript"/>
              </w:rPr>
              <w:t>X_ue_panelA</w:t>
            </w:r>
          </w:p>
          <w:p w:rsidR="00325A60" w:rsidRDefault="00325A60" w:rsidP="00325A60">
            <w:pPr>
              <w:jc w:val="both"/>
              <w:rPr>
                <w:sz w:val="18"/>
                <w:szCs w:val="18"/>
              </w:rPr>
            </w:pPr>
            <w:r w:rsidRPr="000B3D6F">
              <w:rPr>
                <w:rFonts w:hint="eastAsia"/>
                <w:sz w:val="18"/>
                <w:szCs w:val="18"/>
              </w:rPr>
              <w:t>Δ</w:t>
            </w:r>
            <w:r w:rsidRPr="000B3D6F">
              <w:rPr>
                <w:sz w:val="18"/>
                <w:szCs w:val="18"/>
              </w:rPr>
              <w:t>t</w:t>
            </w:r>
            <w:r w:rsidRPr="000B3D6F">
              <w:rPr>
                <w:sz w:val="18"/>
                <w:szCs w:val="18"/>
                <w:vertAlign w:val="subscript"/>
              </w:rPr>
              <w:t>TX_ue_panel</w:t>
            </w:r>
            <w:r>
              <w:rPr>
                <w:sz w:val="18"/>
                <w:szCs w:val="18"/>
                <w:vertAlign w:val="subscript"/>
              </w:rPr>
              <w:t xml:space="preserve">B </w:t>
            </w:r>
            <w:r>
              <w:rPr>
                <w:sz w:val="18"/>
                <w:szCs w:val="18"/>
              </w:rPr>
              <w:t>+</w:t>
            </w:r>
            <w:r w:rsidRPr="000B3D6F">
              <w:rPr>
                <w:rFonts w:hint="eastAsia"/>
                <w:sz w:val="18"/>
                <w:szCs w:val="18"/>
              </w:rPr>
              <w:t>Δ</w:t>
            </w:r>
            <w:r w:rsidRPr="000B3D6F">
              <w:rPr>
                <w:sz w:val="18"/>
                <w:szCs w:val="18"/>
              </w:rPr>
              <w:t>t</w:t>
            </w:r>
            <w:r>
              <w:rPr>
                <w:sz w:val="18"/>
                <w:szCs w:val="18"/>
                <w:vertAlign w:val="subscript"/>
              </w:rPr>
              <w:t>R</w:t>
            </w:r>
            <w:r w:rsidRPr="000B3D6F">
              <w:rPr>
                <w:sz w:val="18"/>
                <w:szCs w:val="18"/>
                <w:vertAlign w:val="subscript"/>
              </w:rPr>
              <w:t>X_ue_panel</w:t>
            </w:r>
            <w:r>
              <w:rPr>
                <w:sz w:val="18"/>
                <w:szCs w:val="18"/>
                <w:vertAlign w:val="subscript"/>
              </w:rPr>
              <w:t>B</w:t>
            </w:r>
          </w:p>
          <w:p w:rsidR="00923CBA" w:rsidRPr="00325A60" w:rsidRDefault="00E2211F" w:rsidP="00E2211F">
            <w:pPr>
              <w:jc w:val="both"/>
              <w:rPr>
                <w:sz w:val="18"/>
                <w:szCs w:val="18"/>
              </w:rPr>
            </w:pPr>
            <w:r>
              <w:rPr>
                <w:rFonts w:hint="eastAsia"/>
                <w:sz w:val="18"/>
                <w:szCs w:val="18"/>
              </w:rPr>
              <w:t>TA</w:t>
            </w:r>
            <w:r>
              <w:rPr>
                <w:sz w:val="18"/>
                <w:szCs w:val="18"/>
              </w:rPr>
              <w:t xml:space="preserve"> mismatch</w:t>
            </w:r>
          </w:p>
        </w:tc>
      </w:tr>
    </w:tbl>
    <w:p w:rsidR="006614A2" w:rsidRDefault="006614A2" w:rsidP="009A1F37">
      <w:pPr>
        <w:jc w:val="both"/>
        <w:rPr>
          <w:sz w:val="22"/>
          <w:lang w:val="en-GB" w:eastAsia="en-US"/>
        </w:rPr>
      </w:pPr>
    </w:p>
    <w:p w:rsidR="00870707" w:rsidRDefault="00870707" w:rsidP="009A1F37">
      <w:pPr>
        <w:jc w:val="both"/>
        <w:rPr>
          <w:sz w:val="22"/>
          <w:lang w:val="en-GB" w:eastAsia="en-US"/>
        </w:rPr>
      </w:pPr>
    </w:p>
    <w:p w:rsidR="00870707" w:rsidRDefault="00870707" w:rsidP="00870707">
      <w:pPr>
        <w:jc w:val="center"/>
        <w:rPr>
          <w:sz w:val="22"/>
          <w:lang w:val="en-GB" w:eastAsia="en-US"/>
        </w:rPr>
      </w:pPr>
      <w:r>
        <w:rPr>
          <w:noProof/>
          <w:sz w:val="22"/>
        </w:rPr>
        <w:lastRenderedPageBreak/>
        <w:drawing>
          <wp:inline distT="0" distB="0" distL="0" distR="0">
            <wp:extent cx="4640400" cy="294120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ltdoa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40400" cy="2941200"/>
                    </a:xfrm>
                    <a:prstGeom prst="rect">
                      <a:avLst/>
                    </a:prstGeom>
                  </pic:spPr>
                </pic:pic>
              </a:graphicData>
            </a:graphic>
          </wp:inline>
        </w:drawing>
      </w:r>
    </w:p>
    <w:p w:rsidR="00870707" w:rsidRPr="00C97B92" w:rsidRDefault="00870707" w:rsidP="00870707">
      <w:pPr>
        <w:jc w:val="center"/>
        <w:rPr>
          <w:sz w:val="20"/>
          <w:szCs w:val="20"/>
          <w:lang w:val="en-GB" w:eastAsia="en-US"/>
        </w:rPr>
      </w:pPr>
      <w:r w:rsidRPr="00C97B92">
        <w:rPr>
          <w:rFonts w:hint="eastAsia"/>
          <w:sz w:val="20"/>
          <w:szCs w:val="20"/>
          <w:lang w:val="en-GB" w:eastAsia="en-US"/>
        </w:rPr>
        <w:t>Fig. 3-1</w:t>
      </w:r>
      <w:r w:rsidR="00491DDA">
        <w:rPr>
          <w:sz w:val="20"/>
          <w:szCs w:val="20"/>
          <w:lang w:val="en-GB" w:eastAsia="en-US"/>
        </w:rPr>
        <w:t>: DL-RSTD measurement under 2 UE receiving panels</w:t>
      </w:r>
    </w:p>
    <w:p w:rsidR="00870707" w:rsidRDefault="00870707" w:rsidP="009A1F37">
      <w:pPr>
        <w:jc w:val="both"/>
        <w:rPr>
          <w:sz w:val="22"/>
          <w:lang w:val="en-GB" w:eastAsia="en-US"/>
        </w:rPr>
      </w:pPr>
    </w:p>
    <w:p w:rsidR="00870707" w:rsidRDefault="00870707" w:rsidP="00870707">
      <w:pPr>
        <w:jc w:val="center"/>
        <w:rPr>
          <w:sz w:val="22"/>
          <w:lang w:val="en-GB" w:eastAsia="en-US"/>
        </w:rPr>
      </w:pPr>
      <w:r>
        <w:rPr>
          <w:noProof/>
          <w:sz w:val="22"/>
        </w:rPr>
        <w:drawing>
          <wp:inline distT="0" distB="0" distL="0" distR="0">
            <wp:extent cx="4712400" cy="327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ultdoa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12400" cy="3279600"/>
                    </a:xfrm>
                    <a:prstGeom prst="rect">
                      <a:avLst/>
                    </a:prstGeom>
                  </pic:spPr>
                </pic:pic>
              </a:graphicData>
            </a:graphic>
          </wp:inline>
        </w:drawing>
      </w:r>
    </w:p>
    <w:p w:rsidR="00870707" w:rsidRPr="00C97B92" w:rsidRDefault="00870707" w:rsidP="00870707">
      <w:pPr>
        <w:jc w:val="center"/>
        <w:rPr>
          <w:sz w:val="20"/>
          <w:szCs w:val="20"/>
          <w:lang w:val="en-GB" w:eastAsia="en-US"/>
        </w:rPr>
      </w:pPr>
      <w:r w:rsidRPr="00C97B92">
        <w:rPr>
          <w:rFonts w:hint="eastAsia"/>
          <w:sz w:val="20"/>
          <w:szCs w:val="20"/>
          <w:lang w:val="en-GB" w:eastAsia="en-US"/>
        </w:rPr>
        <w:t>Fig. 3-2</w:t>
      </w:r>
      <w:r w:rsidR="00491DDA">
        <w:rPr>
          <w:sz w:val="20"/>
          <w:szCs w:val="20"/>
          <w:lang w:val="en-GB" w:eastAsia="en-US"/>
        </w:rPr>
        <w:t>: UL-RTOA measurement under different UE transmission panel</w:t>
      </w:r>
    </w:p>
    <w:p w:rsidR="00C97B92" w:rsidRDefault="00C97B92" w:rsidP="00870707">
      <w:pPr>
        <w:jc w:val="center"/>
        <w:rPr>
          <w:sz w:val="22"/>
          <w:lang w:val="en-GB" w:eastAsia="en-US"/>
        </w:rPr>
      </w:pPr>
    </w:p>
    <w:p w:rsidR="00C97B92" w:rsidRDefault="00C97B92" w:rsidP="00870707">
      <w:pPr>
        <w:jc w:val="center"/>
        <w:rPr>
          <w:sz w:val="22"/>
          <w:lang w:val="en-GB" w:eastAsia="en-US"/>
        </w:rPr>
      </w:pPr>
      <w:r>
        <w:rPr>
          <w:noProof/>
          <w:sz w:val="22"/>
        </w:rPr>
        <w:lastRenderedPageBreak/>
        <w:drawing>
          <wp:inline distT="0" distB="0" distL="0" distR="0">
            <wp:extent cx="4640400" cy="30492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tt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40400" cy="3049200"/>
                    </a:xfrm>
                    <a:prstGeom prst="rect">
                      <a:avLst/>
                    </a:prstGeom>
                  </pic:spPr>
                </pic:pic>
              </a:graphicData>
            </a:graphic>
          </wp:inline>
        </w:drawing>
      </w:r>
    </w:p>
    <w:p w:rsidR="00C97B92" w:rsidRPr="00C97B92" w:rsidRDefault="00C97B92" w:rsidP="00C97B92">
      <w:pPr>
        <w:jc w:val="center"/>
        <w:rPr>
          <w:sz w:val="20"/>
          <w:szCs w:val="20"/>
          <w:lang w:val="en-GB" w:eastAsia="en-US"/>
        </w:rPr>
      </w:pPr>
      <w:r w:rsidRPr="00C97B92">
        <w:rPr>
          <w:rFonts w:hint="eastAsia"/>
          <w:sz w:val="20"/>
          <w:szCs w:val="20"/>
          <w:lang w:val="en-GB" w:eastAsia="en-US"/>
        </w:rPr>
        <w:t>Fig. 3-</w:t>
      </w:r>
      <w:r w:rsidRPr="00C97B92">
        <w:rPr>
          <w:sz w:val="20"/>
          <w:szCs w:val="20"/>
          <w:lang w:val="en-GB" w:eastAsia="en-US"/>
        </w:rPr>
        <w:t>3,</w:t>
      </w:r>
      <w:r w:rsidR="00491DDA">
        <w:rPr>
          <w:sz w:val="20"/>
          <w:szCs w:val="20"/>
          <w:lang w:val="en-GB" w:eastAsia="en-US"/>
        </w:rPr>
        <w:t xml:space="preserve"> UE RX-TX time difference and gNB RX-TX time difference measurement analysis</w:t>
      </w:r>
    </w:p>
    <w:p w:rsidR="00C97B92" w:rsidRDefault="00C97B92" w:rsidP="00870707">
      <w:pPr>
        <w:jc w:val="center"/>
        <w:rPr>
          <w:sz w:val="22"/>
          <w:lang w:val="en-GB" w:eastAsia="en-US"/>
        </w:rPr>
      </w:pPr>
    </w:p>
    <w:p w:rsidR="00E70FF5" w:rsidRDefault="00E70FF5" w:rsidP="00E70FF5">
      <w:pPr>
        <w:jc w:val="both"/>
        <w:rPr>
          <w:sz w:val="22"/>
          <w:lang w:val="en-GB" w:eastAsia="en-US"/>
        </w:rPr>
      </w:pPr>
    </w:p>
    <w:p w:rsidR="00E70FF5" w:rsidRDefault="00E70FF5" w:rsidP="00E70FF5">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 xml:space="preserve">Group delay </w:t>
      </w:r>
      <w:r w:rsidR="006E1F3E">
        <w:rPr>
          <w:rFonts w:eastAsia="PMingLiU"/>
          <w:sz w:val="32"/>
          <w:szCs w:val="32"/>
          <w:lang w:eastAsia="zh-TW"/>
        </w:rPr>
        <w:t>handing for each measurement type</w:t>
      </w:r>
    </w:p>
    <w:p w:rsidR="00E70FF5" w:rsidRPr="00E70FF5" w:rsidRDefault="00E70FF5" w:rsidP="001F4417">
      <w:pPr>
        <w:rPr>
          <w:sz w:val="22"/>
          <w:lang w:val="en-GB" w:eastAsia="en-US"/>
        </w:rPr>
      </w:pPr>
    </w:p>
    <w:p w:rsidR="00A85DF9" w:rsidRDefault="00A85DF9" w:rsidP="00A85DF9">
      <w:pPr>
        <w:pStyle w:val="Heading2"/>
        <w:spacing w:before="0" w:after="120"/>
        <w:rPr>
          <w:sz w:val="28"/>
          <w:szCs w:val="28"/>
        </w:rPr>
      </w:pPr>
      <w:r w:rsidRPr="00A85DF9">
        <w:rPr>
          <w:rFonts w:hint="eastAsia"/>
          <w:sz w:val="28"/>
          <w:szCs w:val="28"/>
        </w:rPr>
        <w:t>4.a DL-RSTD measurement</w:t>
      </w:r>
    </w:p>
    <w:p w:rsidR="00A85DF9" w:rsidRPr="001C315D" w:rsidRDefault="002D752D" w:rsidP="00001A9A">
      <w:pPr>
        <w:jc w:val="both"/>
        <w:rPr>
          <w:sz w:val="22"/>
          <w:lang w:val="en-GB" w:eastAsia="en-US"/>
        </w:rPr>
      </w:pPr>
      <w:r w:rsidRPr="001C315D">
        <w:rPr>
          <w:sz w:val="22"/>
          <w:lang w:val="en-GB" w:eastAsia="en-US"/>
        </w:rPr>
        <w:t xml:space="preserve">It is observed </w:t>
      </w:r>
      <w:r w:rsidR="00162A3B">
        <w:rPr>
          <w:sz w:val="22"/>
          <w:lang w:val="en-GB" w:eastAsia="en-US"/>
        </w:rPr>
        <w:t xml:space="preserve">in TABLE 2 </w:t>
      </w:r>
      <w:r w:rsidR="00AE5951">
        <w:rPr>
          <w:sz w:val="22"/>
          <w:lang w:val="en-GB" w:eastAsia="en-US"/>
        </w:rPr>
        <w:t>that, there are 2 impairment</w:t>
      </w:r>
      <w:r w:rsidRPr="001C315D">
        <w:rPr>
          <w:sz w:val="22"/>
          <w:lang w:val="en-GB" w:eastAsia="en-US"/>
        </w:rPr>
        <w:t xml:space="preserve"> terms </w:t>
      </w:r>
      <w:r w:rsidR="00001A9A">
        <w:rPr>
          <w:sz w:val="22"/>
          <w:lang w:val="en-GB" w:eastAsia="en-US"/>
        </w:rPr>
        <w:t xml:space="preserve">for mitigation under intra-frequency </w:t>
      </w:r>
      <w:r w:rsidR="004F31CD" w:rsidRPr="001C315D">
        <w:rPr>
          <w:sz w:val="22"/>
          <w:lang w:val="en-GB" w:eastAsia="en-US"/>
        </w:rPr>
        <w:t>measurement</w:t>
      </w:r>
      <w:r w:rsidRPr="001C315D">
        <w:rPr>
          <w:sz w:val="22"/>
          <w:lang w:val="en-GB" w:eastAsia="en-US"/>
        </w:rPr>
        <w:t>,</w:t>
      </w:r>
    </w:p>
    <w:p w:rsidR="004F31CD" w:rsidRPr="001C315D" w:rsidRDefault="004F31CD" w:rsidP="00001A9A">
      <w:pPr>
        <w:pStyle w:val="ListParagraph"/>
        <w:numPr>
          <w:ilvl w:val="0"/>
          <w:numId w:val="23"/>
        </w:numPr>
        <w:ind w:left="426" w:hanging="318"/>
        <w:jc w:val="both"/>
        <w:rPr>
          <w:sz w:val="22"/>
          <w:lang w:val="en-GB" w:eastAsia="en-US"/>
        </w:rPr>
      </w:pPr>
      <w:r w:rsidRPr="001C315D">
        <w:rPr>
          <w:sz w:val="22"/>
        </w:rPr>
        <w:t>-</w:t>
      </w:r>
      <w:r w:rsidR="002D752D" w:rsidRPr="001C315D">
        <w:rPr>
          <w:sz w:val="22"/>
        </w:rPr>
        <w:t>delta+</w:t>
      </w:r>
      <w:r w:rsidR="002D752D" w:rsidRPr="001C315D">
        <w:rPr>
          <w:rFonts w:hint="eastAsia"/>
          <w:sz w:val="22"/>
        </w:rPr>
        <w:t>Δ</w:t>
      </w:r>
      <w:r w:rsidR="002D752D" w:rsidRPr="001C315D">
        <w:rPr>
          <w:sz w:val="22"/>
        </w:rPr>
        <w:t>t</w:t>
      </w:r>
      <w:r w:rsidR="002D752D" w:rsidRPr="001C315D">
        <w:rPr>
          <w:sz w:val="22"/>
          <w:vertAlign w:val="subscript"/>
        </w:rPr>
        <w:t xml:space="preserve">TX_tp1 </w:t>
      </w:r>
      <w:r w:rsidR="002D752D" w:rsidRPr="001C315D">
        <w:rPr>
          <w:sz w:val="22"/>
        </w:rPr>
        <w:t>-</w:t>
      </w:r>
      <w:r w:rsidR="002D752D" w:rsidRPr="001C315D">
        <w:rPr>
          <w:rFonts w:hint="eastAsia"/>
          <w:sz w:val="22"/>
        </w:rPr>
        <w:t>Δ</w:t>
      </w:r>
      <w:r w:rsidR="002D752D" w:rsidRPr="001C315D">
        <w:rPr>
          <w:sz w:val="22"/>
        </w:rPr>
        <w:t>t</w:t>
      </w:r>
      <w:r w:rsidR="002D752D" w:rsidRPr="001C315D">
        <w:rPr>
          <w:sz w:val="22"/>
          <w:vertAlign w:val="subscript"/>
        </w:rPr>
        <w:t>TX_tp2</w:t>
      </w:r>
      <w:r w:rsidR="00DE20A9">
        <w:rPr>
          <w:sz w:val="22"/>
          <w:vertAlign w:val="subscript"/>
        </w:rPr>
        <w:t xml:space="preserve"> </w:t>
      </w:r>
      <w:r w:rsidR="00DE20A9">
        <w:rPr>
          <w:sz w:val="22"/>
        </w:rPr>
        <w:t>(downlink RTD)</w:t>
      </w:r>
    </w:p>
    <w:p w:rsidR="004F31CD" w:rsidRPr="001C315D" w:rsidRDefault="004F31CD" w:rsidP="00001A9A">
      <w:pPr>
        <w:pStyle w:val="ListParagraph"/>
        <w:numPr>
          <w:ilvl w:val="0"/>
          <w:numId w:val="23"/>
        </w:numPr>
        <w:ind w:left="426" w:hanging="318"/>
        <w:jc w:val="both"/>
        <w:rPr>
          <w:sz w:val="22"/>
          <w:lang w:val="en-GB" w:eastAsia="en-US"/>
        </w:rPr>
      </w:pPr>
      <w:r w:rsidRPr="001C315D">
        <w:rPr>
          <w:rFonts w:hint="eastAsia"/>
          <w:sz w:val="22"/>
        </w:rPr>
        <w:t>Δ</w:t>
      </w:r>
      <w:r w:rsidRPr="001C315D">
        <w:rPr>
          <w:sz w:val="22"/>
        </w:rPr>
        <w:t>t</w:t>
      </w:r>
      <w:r w:rsidRPr="001C315D">
        <w:rPr>
          <w:sz w:val="22"/>
          <w:vertAlign w:val="subscript"/>
        </w:rPr>
        <w:t xml:space="preserve">RX_ue_panelA </w:t>
      </w:r>
      <w:r w:rsidRPr="001C315D">
        <w:rPr>
          <w:sz w:val="22"/>
        </w:rPr>
        <w:t>-</w:t>
      </w:r>
      <w:r w:rsidRPr="001C315D">
        <w:rPr>
          <w:rFonts w:hint="eastAsia"/>
          <w:sz w:val="22"/>
        </w:rPr>
        <w:t>Δ</w:t>
      </w:r>
      <w:r w:rsidRPr="001C315D">
        <w:rPr>
          <w:sz w:val="22"/>
        </w:rPr>
        <w:t>t</w:t>
      </w:r>
      <w:r w:rsidRPr="001C315D">
        <w:rPr>
          <w:sz w:val="22"/>
          <w:vertAlign w:val="subscript"/>
        </w:rPr>
        <w:t>RX_ue_panelB</w:t>
      </w:r>
    </w:p>
    <w:p w:rsidR="00A57020" w:rsidRPr="001C315D" w:rsidRDefault="00A57020" w:rsidP="00A57020">
      <w:pPr>
        <w:ind w:left="108"/>
        <w:jc w:val="both"/>
        <w:rPr>
          <w:sz w:val="22"/>
          <w:lang w:val="en-GB" w:eastAsia="en-US"/>
        </w:rPr>
      </w:pPr>
    </w:p>
    <w:p w:rsidR="00A57020" w:rsidRPr="001C315D" w:rsidRDefault="004734B9" w:rsidP="001C0AEE">
      <w:pPr>
        <w:jc w:val="both"/>
        <w:rPr>
          <w:sz w:val="22"/>
          <w:lang w:val="en-GB" w:eastAsia="en-US"/>
        </w:rPr>
      </w:pPr>
      <w:r>
        <w:rPr>
          <w:sz w:val="22"/>
          <w:lang w:val="en-GB" w:eastAsia="en-US"/>
        </w:rPr>
        <w:t>The term 1</w:t>
      </w:r>
      <w:r w:rsidR="00624F08">
        <w:rPr>
          <w:sz w:val="22"/>
          <w:lang w:val="en-GB" w:eastAsia="en-US"/>
        </w:rPr>
        <w:t>,</w:t>
      </w:r>
      <w:r>
        <w:rPr>
          <w:sz w:val="22"/>
          <w:lang w:val="en-GB" w:eastAsia="en-US"/>
        </w:rPr>
        <w:t xml:space="preserve"> which is TRP</w:t>
      </w:r>
      <w:r w:rsidR="005E43CC">
        <w:rPr>
          <w:sz w:val="22"/>
          <w:lang w:val="en-GB" w:eastAsia="en-US"/>
        </w:rPr>
        <w:t xml:space="preserve"> specific</w:t>
      </w:r>
      <w:r w:rsidR="00624F08">
        <w:rPr>
          <w:sz w:val="22"/>
          <w:lang w:val="en-GB" w:eastAsia="en-US"/>
        </w:rPr>
        <w:t>,</w:t>
      </w:r>
      <w:r w:rsidR="005E43CC">
        <w:rPr>
          <w:sz w:val="22"/>
          <w:lang w:val="en-GB" w:eastAsia="en-US"/>
        </w:rPr>
        <w:t xml:space="preserve"> can be treated as RTD. T</w:t>
      </w:r>
      <w:r>
        <w:rPr>
          <w:sz w:val="22"/>
          <w:lang w:val="en-GB" w:eastAsia="en-US"/>
        </w:rPr>
        <w:t xml:space="preserve">he solutions for </w:t>
      </w:r>
      <w:r w:rsidR="008336A0" w:rsidRPr="001C315D">
        <w:rPr>
          <w:sz w:val="22"/>
          <w:lang w:val="en-GB" w:eastAsia="en-US"/>
        </w:rPr>
        <w:t>mitigation could be</w:t>
      </w:r>
    </w:p>
    <w:p w:rsidR="002965F2" w:rsidRPr="00C5262F" w:rsidRDefault="00545326" w:rsidP="00570BB9">
      <w:pPr>
        <w:pStyle w:val="ListParagraph"/>
        <w:numPr>
          <w:ilvl w:val="0"/>
          <w:numId w:val="25"/>
        </w:numPr>
        <w:ind w:left="426" w:hanging="318"/>
        <w:jc w:val="both"/>
        <w:rPr>
          <w:sz w:val="22"/>
        </w:rPr>
      </w:pPr>
      <w:r w:rsidRPr="00624F08">
        <w:rPr>
          <w:sz w:val="22"/>
          <w:u w:val="single"/>
          <w:lang w:val="en-GB" w:eastAsia="en-US"/>
        </w:rPr>
        <w:t>Reference device approach</w:t>
      </w:r>
      <w:r w:rsidRPr="00C5262F">
        <w:rPr>
          <w:sz w:val="22"/>
          <w:lang w:val="en-GB" w:eastAsia="en-US"/>
        </w:rPr>
        <w:t xml:space="preserve">: </w:t>
      </w:r>
      <w:r w:rsidR="00B354A8" w:rsidRPr="00C5262F">
        <w:rPr>
          <w:sz w:val="22"/>
          <w:lang w:val="en-GB" w:eastAsia="en-US"/>
        </w:rPr>
        <w:t>I</w:t>
      </w:r>
      <w:r w:rsidR="008336A0" w:rsidRPr="00C5262F">
        <w:rPr>
          <w:sz w:val="22"/>
          <w:lang w:val="en-GB" w:eastAsia="en-US"/>
        </w:rPr>
        <w:t xml:space="preserve">f a </w:t>
      </w:r>
      <w:r w:rsidR="006043F9" w:rsidRPr="00C5262F">
        <w:rPr>
          <w:sz w:val="22"/>
          <w:lang w:val="en-GB" w:eastAsia="en-US"/>
        </w:rPr>
        <w:t xml:space="preserve">pre-configured </w:t>
      </w:r>
      <w:r w:rsidR="008336A0" w:rsidRPr="00C5262F">
        <w:rPr>
          <w:sz w:val="22"/>
          <w:lang w:val="en-GB" w:eastAsia="en-US"/>
        </w:rPr>
        <w:t>reference device is present, the reference device may receive DL-PRS from multiple TR</w:t>
      </w:r>
      <w:r w:rsidR="00981EC9" w:rsidRPr="00C5262F">
        <w:rPr>
          <w:sz w:val="22"/>
          <w:lang w:val="en-GB" w:eastAsia="en-US"/>
        </w:rPr>
        <w:t>Ps</w:t>
      </w:r>
      <w:r w:rsidR="00A82004" w:rsidRPr="00C5262F">
        <w:rPr>
          <w:sz w:val="22"/>
          <w:lang w:val="en-GB" w:eastAsia="en-US"/>
        </w:rPr>
        <w:t>’ transmission, by</w:t>
      </w:r>
      <w:r w:rsidR="008336A0" w:rsidRPr="00C5262F">
        <w:rPr>
          <w:sz w:val="22"/>
          <w:lang w:val="en-GB" w:eastAsia="en-US"/>
        </w:rPr>
        <w:t xml:space="preserve"> using a same </w:t>
      </w:r>
      <w:r w:rsidR="005E43CC" w:rsidRPr="00C5262F">
        <w:rPr>
          <w:sz w:val="22"/>
          <w:lang w:val="en-GB" w:eastAsia="en-US"/>
        </w:rPr>
        <w:t xml:space="preserve">receiving </w:t>
      </w:r>
      <w:r w:rsidR="008336A0" w:rsidRPr="00C5262F">
        <w:rPr>
          <w:sz w:val="22"/>
          <w:lang w:val="en-GB" w:eastAsia="en-US"/>
        </w:rPr>
        <w:t>antenna panel in order to avoid the RX group delay mismatch. The reference device may measure DL-RSTD and then report to the location server, as seen in Fig. 2-1f</w:t>
      </w:r>
      <w:r w:rsidR="007F58D9" w:rsidRPr="00C5262F">
        <w:rPr>
          <w:sz w:val="22"/>
          <w:lang w:val="en-GB" w:eastAsia="en-US"/>
        </w:rPr>
        <w:t xml:space="preserve">. </w:t>
      </w:r>
      <w:r w:rsidR="007F58D9" w:rsidRPr="00C5262F">
        <w:rPr>
          <w:rFonts w:hAnsi="Calibri"/>
          <w:color w:val="000000"/>
          <w:kern w:val="24"/>
          <w:sz w:val="22"/>
        </w:rPr>
        <w:t>The reported DL-RSTD may</w:t>
      </w:r>
      <w:r w:rsidR="00B15D62">
        <w:rPr>
          <w:rFonts w:hAnsi="Calibri"/>
          <w:color w:val="000000"/>
          <w:kern w:val="24"/>
          <w:sz w:val="22"/>
        </w:rPr>
        <w:t xml:space="preserve"> </w:t>
      </w:r>
      <w:r w:rsidR="007F58D9" w:rsidRPr="00C5262F">
        <w:rPr>
          <w:rFonts w:hAnsi="Calibri"/>
          <w:color w:val="000000"/>
          <w:kern w:val="24"/>
          <w:sz w:val="22"/>
        </w:rPr>
        <w:t>be expressed as tof1 – tof2 – delta +</w:t>
      </w:r>
      <w:r w:rsidR="007F58D9" w:rsidRPr="00C5262F">
        <w:rPr>
          <w:rFonts w:ascii="PMingLiU" w:hAnsi="PMingLiU" w:cs="Times New Roman" w:hint="eastAsia"/>
          <w:color w:val="000000"/>
          <w:sz w:val="22"/>
        </w:rPr>
        <w:t>Δ</w:t>
      </w:r>
      <w:r w:rsidR="007F58D9" w:rsidRPr="00C5262F">
        <w:rPr>
          <w:rFonts w:ascii="Calibri" w:eastAsia="PMingLiU" w:hAnsi="Calibri" w:cs="Times New Roman"/>
          <w:color w:val="000000"/>
          <w:kern w:val="24"/>
          <w:sz w:val="22"/>
        </w:rPr>
        <w:t>t</w:t>
      </w:r>
      <w:r w:rsidR="007F58D9" w:rsidRPr="00C5262F">
        <w:rPr>
          <w:rFonts w:ascii="Calibri" w:eastAsia="PMingLiU" w:hAnsi="Calibri" w:cs="Times New Roman"/>
          <w:color w:val="000000"/>
          <w:kern w:val="24"/>
          <w:position w:val="-5"/>
          <w:sz w:val="22"/>
          <w:vertAlign w:val="subscript"/>
        </w:rPr>
        <w:t xml:space="preserve">TX_tp1 </w:t>
      </w:r>
      <w:r w:rsidR="007F58D9" w:rsidRPr="00C5262F">
        <w:rPr>
          <w:rFonts w:hAnsi="Calibri"/>
          <w:color w:val="000000"/>
          <w:kern w:val="24"/>
          <w:sz w:val="22"/>
        </w:rPr>
        <w:t>-</w:t>
      </w:r>
      <w:r w:rsidR="007F58D9" w:rsidRPr="00C5262F">
        <w:rPr>
          <w:rFonts w:ascii="PMingLiU" w:hAnsi="PMingLiU" w:cs="Times New Roman" w:hint="eastAsia"/>
          <w:color w:val="000000"/>
          <w:sz w:val="22"/>
        </w:rPr>
        <w:t>Δ</w:t>
      </w:r>
      <w:r w:rsidR="007F58D9" w:rsidRPr="00C5262F">
        <w:rPr>
          <w:rFonts w:ascii="Calibri" w:eastAsia="PMingLiU" w:hAnsi="Calibri" w:cs="Times New Roman"/>
          <w:color w:val="000000"/>
          <w:kern w:val="24"/>
          <w:sz w:val="22"/>
        </w:rPr>
        <w:t>t</w:t>
      </w:r>
      <w:r w:rsidR="007F58D9" w:rsidRPr="00C5262F">
        <w:rPr>
          <w:rFonts w:ascii="Calibri" w:eastAsia="PMingLiU" w:hAnsi="Calibri" w:cs="Times New Roman"/>
          <w:color w:val="000000"/>
          <w:kern w:val="24"/>
          <w:position w:val="-5"/>
          <w:sz w:val="22"/>
          <w:vertAlign w:val="subscript"/>
        </w:rPr>
        <w:t>TX_tp2</w:t>
      </w:r>
      <w:r w:rsidR="007F58D9" w:rsidRPr="00C5262F">
        <w:rPr>
          <w:rFonts w:ascii="Calibri" w:eastAsia="PMingLiU" w:hAnsi="Calibri" w:cs="Times New Roman"/>
          <w:color w:val="000000"/>
          <w:kern w:val="24"/>
          <w:sz w:val="22"/>
        </w:rPr>
        <w:t xml:space="preserve"> for a pair of TRPs’ transmission. Since </w:t>
      </w:r>
      <w:r w:rsidR="007F58D9" w:rsidRPr="00C5262F">
        <w:rPr>
          <w:rFonts w:hAnsi="Calibri"/>
          <w:color w:val="000000"/>
          <w:kern w:val="24"/>
          <w:sz w:val="22"/>
        </w:rPr>
        <w:t>tof1 - tof2 is known a priori for the location server</w:t>
      </w:r>
      <w:r w:rsidR="006A42C4">
        <w:rPr>
          <w:rFonts w:hAnsi="Calibri"/>
          <w:color w:val="000000"/>
          <w:kern w:val="24"/>
          <w:sz w:val="22"/>
        </w:rPr>
        <w:t>, the</w:t>
      </w:r>
      <w:r w:rsidR="007F58D9" w:rsidRPr="00C5262F">
        <w:rPr>
          <w:rFonts w:hAnsi="Calibri"/>
          <w:color w:val="000000"/>
          <w:kern w:val="24"/>
          <w:sz w:val="22"/>
        </w:rPr>
        <w:t xml:space="preserve"> term 1 ( –delta + </w:t>
      </w:r>
      <w:r w:rsidR="007F58D9" w:rsidRPr="00C5262F">
        <w:rPr>
          <w:rFonts w:hAnsi="Calibri" w:cs="Times New Roman"/>
          <w:color w:val="000000"/>
          <w:sz w:val="22"/>
        </w:rPr>
        <w:t>Δ</w:t>
      </w:r>
      <w:r w:rsidR="007F58D9" w:rsidRPr="00C5262F">
        <w:rPr>
          <w:rFonts w:eastAsia="PMingLiU" w:hAnsi="Calibri" w:cs="Times New Roman"/>
          <w:color w:val="000000"/>
          <w:kern w:val="24"/>
          <w:sz w:val="22"/>
        </w:rPr>
        <w:t>t</w:t>
      </w:r>
      <w:r w:rsidR="007F58D9" w:rsidRPr="00C5262F">
        <w:rPr>
          <w:rFonts w:eastAsia="PMingLiU" w:hAnsi="Calibri" w:cs="Times New Roman"/>
          <w:color w:val="000000"/>
          <w:kern w:val="24"/>
          <w:position w:val="-5"/>
          <w:sz w:val="22"/>
          <w:vertAlign w:val="subscript"/>
        </w:rPr>
        <w:t xml:space="preserve">TX_tp1 </w:t>
      </w:r>
      <w:r w:rsidR="007F58D9" w:rsidRPr="00C5262F">
        <w:rPr>
          <w:rFonts w:hAnsi="Calibri"/>
          <w:color w:val="000000"/>
          <w:kern w:val="24"/>
          <w:sz w:val="22"/>
        </w:rPr>
        <w:t xml:space="preserve">- </w:t>
      </w:r>
      <w:r w:rsidR="007F58D9" w:rsidRPr="00C5262F">
        <w:rPr>
          <w:rFonts w:hAnsi="Calibri" w:cs="Times New Roman"/>
          <w:color w:val="000000"/>
          <w:sz w:val="22"/>
        </w:rPr>
        <w:t>Δ</w:t>
      </w:r>
      <w:r w:rsidR="007F58D9" w:rsidRPr="00C5262F">
        <w:rPr>
          <w:rFonts w:eastAsia="PMingLiU" w:hAnsi="Calibri" w:cs="Times New Roman"/>
          <w:color w:val="000000"/>
          <w:kern w:val="24"/>
          <w:sz w:val="22"/>
        </w:rPr>
        <w:t>t</w:t>
      </w:r>
      <w:r w:rsidR="007F58D9" w:rsidRPr="00C5262F">
        <w:rPr>
          <w:rFonts w:eastAsia="PMingLiU" w:hAnsi="Calibri" w:cs="Times New Roman"/>
          <w:color w:val="000000"/>
          <w:kern w:val="24"/>
          <w:position w:val="-5"/>
          <w:sz w:val="22"/>
          <w:vertAlign w:val="subscript"/>
        </w:rPr>
        <w:t>TX_tp2</w:t>
      </w:r>
      <w:r w:rsidR="007F58D9" w:rsidRPr="00C5262F">
        <w:rPr>
          <w:rFonts w:eastAsia="PMingLiU" w:hAnsi="Calibri" w:cs="Times New Roman"/>
          <w:color w:val="000000"/>
          <w:kern w:val="24"/>
          <w:sz w:val="22"/>
        </w:rPr>
        <w:t xml:space="preserve"> </w:t>
      </w:r>
      <w:r w:rsidR="007F58D9" w:rsidRPr="00C5262F">
        <w:rPr>
          <w:rFonts w:hAnsi="Calibri"/>
          <w:color w:val="000000"/>
          <w:kern w:val="24"/>
          <w:sz w:val="22"/>
        </w:rPr>
        <w:t>) can</w:t>
      </w:r>
      <w:r w:rsidR="006A42C4">
        <w:rPr>
          <w:rFonts w:hAnsi="Calibri"/>
          <w:color w:val="000000"/>
          <w:kern w:val="24"/>
          <w:sz w:val="22"/>
        </w:rPr>
        <w:t xml:space="preserve"> then</w:t>
      </w:r>
      <w:r w:rsidR="007F58D9" w:rsidRPr="00C5262F">
        <w:rPr>
          <w:rFonts w:hAnsi="Calibri"/>
          <w:color w:val="000000"/>
          <w:kern w:val="24"/>
          <w:sz w:val="22"/>
        </w:rPr>
        <w:t xml:space="preserve"> be estimated</w:t>
      </w:r>
      <w:r w:rsidR="004E707D" w:rsidRPr="00C5262F">
        <w:rPr>
          <w:rFonts w:hAnsi="Calibri"/>
          <w:color w:val="000000"/>
          <w:kern w:val="24"/>
          <w:sz w:val="22"/>
        </w:rPr>
        <w:t>. Furthermore, if TRP has multiple antenna panels, there should be association between DL-PRS transmission and physical antenna panel (represented by TX TEG implicitly)</w:t>
      </w:r>
      <w:r w:rsidR="00C5262F" w:rsidRPr="00C5262F">
        <w:rPr>
          <w:rFonts w:hAnsi="Calibri"/>
          <w:color w:val="000000"/>
          <w:kern w:val="24"/>
          <w:sz w:val="22"/>
        </w:rPr>
        <w:t>.</w:t>
      </w:r>
      <w:r w:rsidR="00C5262F">
        <w:rPr>
          <w:rFonts w:hAnsi="Calibri"/>
          <w:color w:val="000000"/>
          <w:kern w:val="24"/>
          <w:sz w:val="22"/>
        </w:rPr>
        <w:t xml:space="preserve"> S</w:t>
      </w:r>
      <w:r w:rsidR="002965F2" w:rsidRPr="00C5262F">
        <w:rPr>
          <w:rFonts w:hAnsi="Calibri"/>
          <w:color w:val="000000"/>
          <w:kern w:val="24"/>
          <w:sz w:val="22"/>
          <w:lang w:val="en-GB"/>
        </w:rPr>
        <w:t>ince</w:t>
      </w:r>
      <w:r w:rsidR="002965F2" w:rsidRPr="00C5262F">
        <w:rPr>
          <w:rFonts w:hint="eastAsia"/>
          <w:sz w:val="22"/>
        </w:rPr>
        <w:t>Δ</w:t>
      </w:r>
      <w:r w:rsidR="002965F2" w:rsidRPr="00C5262F">
        <w:rPr>
          <w:sz w:val="22"/>
        </w:rPr>
        <w:t>t</w:t>
      </w:r>
      <w:r w:rsidR="002965F2" w:rsidRPr="00C5262F">
        <w:rPr>
          <w:sz w:val="22"/>
          <w:vertAlign w:val="subscript"/>
        </w:rPr>
        <w:t>TX_tp1</w:t>
      </w:r>
      <w:r w:rsidR="002965F2" w:rsidRPr="00C5262F">
        <w:rPr>
          <w:sz w:val="22"/>
        </w:rPr>
        <w:t xml:space="preserve"> could be</w:t>
      </w:r>
      <w:r w:rsidR="002965F2" w:rsidRPr="00C5262F">
        <w:rPr>
          <w:rFonts w:hint="eastAsia"/>
          <w:sz w:val="22"/>
        </w:rPr>
        <w:t>Δ</w:t>
      </w:r>
      <w:r w:rsidR="002965F2" w:rsidRPr="00C5262F">
        <w:rPr>
          <w:sz w:val="22"/>
        </w:rPr>
        <w:t>t</w:t>
      </w:r>
      <w:r w:rsidR="002965F2" w:rsidRPr="00C5262F">
        <w:rPr>
          <w:sz w:val="22"/>
          <w:vertAlign w:val="subscript"/>
        </w:rPr>
        <w:t>TX_tp1_panelA</w:t>
      </w:r>
      <w:r w:rsidR="005C69C2" w:rsidRPr="00C5262F">
        <w:rPr>
          <w:sz w:val="22"/>
        </w:rPr>
        <w:t xml:space="preserve"> </w:t>
      </w:r>
      <w:r w:rsidR="002965F2" w:rsidRPr="00C5262F">
        <w:rPr>
          <w:sz w:val="22"/>
        </w:rPr>
        <w:t>or</w:t>
      </w:r>
      <w:r w:rsidR="00B81BD4">
        <w:rPr>
          <w:sz w:val="22"/>
        </w:rPr>
        <w:t xml:space="preserve"> </w:t>
      </w:r>
      <w:r w:rsidR="002965F2" w:rsidRPr="00C5262F">
        <w:rPr>
          <w:rFonts w:hint="eastAsia"/>
          <w:sz w:val="22"/>
        </w:rPr>
        <w:t>Δ</w:t>
      </w:r>
      <w:r w:rsidR="002965F2" w:rsidRPr="00C5262F">
        <w:rPr>
          <w:sz w:val="22"/>
        </w:rPr>
        <w:t>t</w:t>
      </w:r>
      <w:r w:rsidR="002965F2" w:rsidRPr="00C5262F">
        <w:rPr>
          <w:sz w:val="22"/>
          <w:vertAlign w:val="subscript"/>
        </w:rPr>
        <w:t>TX_tp1_panelB</w:t>
      </w:r>
      <w:r w:rsidR="002965F2" w:rsidRPr="00C5262F">
        <w:rPr>
          <w:sz w:val="22"/>
        </w:rPr>
        <w:t>.</w:t>
      </w:r>
      <w:r w:rsidR="00D30CD0" w:rsidRPr="00C5262F">
        <w:rPr>
          <w:sz w:val="22"/>
        </w:rPr>
        <w:t xml:space="preserve"> Th</w:t>
      </w:r>
      <w:r w:rsidR="006A42C4">
        <w:rPr>
          <w:sz w:val="22"/>
        </w:rPr>
        <w:t>is also means</w:t>
      </w:r>
      <w:r w:rsidR="00884AC5">
        <w:rPr>
          <w:sz w:val="22"/>
        </w:rPr>
        <w:t xml:space="preserve"> the downlink </w:t>
      </w:r>
      <w:r w:rsidR="00D30CD0" w:rsidRPr="00C5262F">
        <w:rPr>
          <w:sz w:val="22"/>
        </w:rPr>
        <w:t>RTD could be TEG specific</w:t>
      </w:r>
    </w:p>
    <w:p w:rsidR="000C0442" w:rsidRPr="002965F2" w:rsidRDefault="000C0442" w:rsidP="00AD5DB4">
      <w:pPr>
        <w:pStyle w:val="ListParagraph"/>
        <w:numPr>
          <w:ilvl w:val="0"/>
          <w:numId w:val="42"/>
        </w:numPr>
        <w:ind w:left="709" w:hanging="284"/>
        <w:jc w:val="both"/>
        <w:rPr>
          <w:sz w:val="22"/>
          <w:lang w:eastAsia="en-US"/>
        </w:rPr>
      </w:pPr>
      <w:r>
        <w:rPr>
          <w:rFonts w:hint="eastAsia"/>
          <w:sz w:val="22"/>
          <w:lang w:eastAsia="en-US"/>
        </w:rPr>
        <w:t>T</w:t>
      </w:r>
      <w:r>
        <w:rPr>
          <w:sz w:val="22"/>
          <w:lang w:eastAsia="en-US"/>
        </w:rPr>
        <w:t>he reference device approach is mainly used for the estimation of one-side group delay difference</w:t>
      </w:r>
    </w:p>
    <w:p w:rsidR="001C315D" w:rsidRPr="00EB0855" w:rsidRDefault="00545326" w:rsidP="00AD5DB4">
      <w:pPr>
        <w:pStyle w:val="ListParagraph"/>
        <w:numPr>
          <w:ilvl w:val="0"/>
          <w:numId w:val="25"/>
        </w:numPr>
        <w:ind w:left="426" w:hanging="318"/>
        <w:jc w:val="both"/>
        <w:rPr>
          <w:sz w:val="22"/>
          <w:lang w:val="en-GB" w:eastAsia="en-US"/>
        </w:rPr>
      </w:pPr>
      <w:r w:rsidRPr="00624F08">
        <w:rPr>
          <w:rFonts w:hAnsi="Calibri"/>
          <w:color w:val="000000"/>
          <w:kern w:val="24"/>
          <w:sz w:val="22"/>
          <w:u w:val="single"/>
        </w:rPr>
        <w:t xml:space="preserve">Cooperative network </w:t>
      </w:r>
      <w:r w:rsidR="00205A66" w:rsidRPr="00624F08">
        <w:rPr>
          <w:rFonts w:hAnsi="Calibri"/>
          <w:color w:val="000000"/>
          <w:kern w:val="24"/>
          <w:sz w:val="22"/>
          <w:u w:val="single"/>
        </w:rPr>
        <w:t xml:space="preserve">(on-the-fly inside-chip calibration) </w:t>
      </w:r>
      <w:r w:rsidRPr="00624F08">
        <w:rPr>
          <w:rFonts w:hAnsi="Calibri"/>
          <w:color w:val="000000"/>
          <w:kern w:val="24"/>
          <w:sz w:val="22"/>
          <w:u w:val="single"/>
        </w:rPr>
        <w:t>approach</w:t>
      </w:r>
      <w:r>
        <w:rPr>
          <w:rFonts w:hAnsi="Calibri"/>
          <w:color w:val="000000"/>
          <w:kern w:val="24"/>
          <w:sz w:val="22"/>
        </w:rPr>
        <w:t xml:space="preserve">: </w:t>
      </w:r>
      <w:r w:rsidR="00B354A8">
        <w:rPr>
          <w:rFonts w:hAnsi="Calibri"/>
          <w:color w:val="000000"/>
          <w:kern w:val="24"/>
          <w:sz w:val="22"/>
        </w:rPr>
        <w:t>I</w:t>
      </w:r>
      <w:r w:rsidR="001C315D" w:rsidRPr="00EB0855">
        <w:rPr>
          <w:rFonts w:hAnsi="Calibri"/>
          <w:color w:val="000000"/>
          <w:kern w:val="24"/>
          <w:sz w:val="22"/>
        </w:rPr>
        <w:t xml:space="preserve">f TRPs have capability to </w:t>
      </w:r>
      <w:r w:rsidR="00944FCF">
        <w:rPr>
          <w:rFonts w:hAnsi="Calibri"/>
          <w:color w:val="000000"/>
          <w:kern w:val="24"/>
          <w:sz w:val="22"/>
        </w:rPr>
        <w:t xml:space="preserve">on-the-fly </w:t>
      </w:r>
      <w:r w:rsidR="001C315D" w:rsidRPr="00EB0855">
        <w:rPr>
          <w:rFonts w:hAnsi="Calibri"/>
          <w:color w:val="000000"/>
          <w:kern w:val="24"/>
          <w:sz w:val="22"/>
        </w:rPr>
        <w:t>perform its own R</w:t>
      </w:r>
      <w:r w:rsidR="001C315D" w:rsidRPr="001D38DE">
        <w:rPr>
          <w:rFonts w:hAnsi="Calibri"/>
          <w:color w:val="000000"/>
          <w:kern w:val="24"/>
          <w:sz w:val="22"/>
        </w:rPr>
        <w:t>X+TX (round-trip) group delay estimation</w:t>
      </w:r>
      <w:r w:rsidR="00E34916">
        <w:rPr>
          <w:rFonts w:hAnsi="Calibri"/>
          <w:color w:val="000000"/>
          <w:kern w:val="24"/>
          <w:sz w:val="22"/>
        </w:rPr>
        <w:t xml:space="preserve"> per antenna panel</w:t>
      </w:r>
      <w:r w:rsidR="001C315D" w:rsidRPr="00EB0855">
        <w:rPr>
          <w:rFonts w:hAnsi="Calibri"/>
          <w:color w:val="000000"/>
          <w:kern w:val="24"/>
          <w:sz w:val="22"/>
        </w:rPr>
        <w:t xml:space="preserve">, </w:t>
      </w:r>
      <w:r w:rsidR="00717263">
        <w:rPr>
          <w:sz w:val="22"/>
          <w:lang w:val="en-GB" w:eastAsia="en-US"/>
        </w:rPr>
        <w:t xml:space="preserve">as seen in Fig. 2-1a, </w:t>
      </w:r>
      <w:r w:rsidR="001C315D" w:rsidRPr="00EB0855">
        <w:rPr>
          <w:sz w:val="22"/>
          <w:lang w:val="en-GB" w:eastAsia="en-US"/>
        </w:rPr>
        <w:t>the location server may configure UEs for DL-RSTD measurement</w:t>
      </w:r>
      <w:r w:rsidR="00C45F73" w:rsidRPr="00EB0855">
        <w:rPr>
          <w:sz w:val="22"/>
          <w:lang w:val="en-GB" w:eastAsia="en-US"/>
        </w:rPr>
        <w:t>s</w:t>
      </w:r>
      <w:r w:rsidR="001C315D" w:rsidRPr="00EB0855">
        <w:rPr>
          <w:sz w:val="22"/>
          <w:lang w:val="en-GB" w:eastAsia="en-US"/>
        </w:rPr>
        <w:t>, and configure TRPs for UL-RTOA measurement</w:t>
      </w:r>
      <w:r w:rsidR="008718C2">
        <w:rPr>
          <w:sz w:val="22"/>
          <w:lang w:val="en-GB" w:eastAsia="en-US"/>
        </w:rPr>
        <w:t>s</w:t>
      </w:r>
      <w:r w:rsidR="00C2122F">
        <w:rPr>
          <w:sz w:val="22"/>
          <w:lang w:val="en-GB" w:eastAsia="en-US"/>
        </w:rPr>
        <w:t xml:space="preserve">. </w:t>
      </w:r>
      <w:r w:rsidR="00A13030">
        <w:rPr>
          <w:sz w:val="22"/>
          <w:lang w:val="en-GB" w:eastAsia="en-US"/>
        </w:rPr>
        <w:t xml:space="preserve">This is also the realization of DL-TDOA+UL-TDOA. </w:t>
      </w:r>
      <w:r w:rsidR="00C2122F">
        <w:rPr>
          <w:sz w:val="22"/>
          <w:lang w:val="en-GB" w:eastAsia="en-US"/>
        </w:rPr>
        <w:t xml:space="preserve">By </w:t>
      </w:r>
      <w:r w:rsidR="00FA0BE4">
        <w:rPr>
          <w:sz w:val="22"/>
          <w:lang w:val="en-GB" w:eastAsia="en-US"/>
        </w:rPr>
        <w:t xml:space="preserve">following the below </w:t>
      </w:r>
      <w:r w:rsidR="00CC5269">
        <w:rPr>
          <w:sz w:val="22"/>
          <w:lang w:val="en-GB" w:eastAsia="en-US"/>
        </w:rPr>
        <w:t xml:space="preserve">steps, </w:t>
      </w:r>
      <w:r w:rsidR="00C2122F">
        <w:rPr>
          <w:sz w:val="22"/>
          <w:lang w:val="en-GB" w:eastAsia="en-US"/>
        </w:rPr>
        <w:t>the term 1 impairment could be derived</w:t>
      </w:r>
      <w:r w:rsidR="001C315D" w:rsidRPr="00EB0855">
        <w:rPr>
          <w:sz w:val="22"/>
          <w:lang w:val="en-GB" w:eastAsia="en-US"/>
        </w:rPr>
        <w:t>,</w:t>
      </w:r>
    </w:p>
    <w:p w:rsidR="001C315D" w:rsidRPr="00EB0855" w:rsidRDefault="001C315D" w:rsidP="001C315D">
      <w:pPr>
        <w:pStyle w:val="ListParagraph"/>
        <w:numPr>
          <w:ilvl w:val="1"/>
          <w:numId w:val="25"/>
        </w:numPr>
        <w:ind w:left="851" w:hanging="263"/>
        <w:jc w:val="both"/>
        <w:rPr>
          <w:sz w:val="22"/>
          <w:lang w:val="en-GB" w:eastAsia="en-US"/>
        </w:rPr>
      </w:pPr>
      <w:r w:rsidRPr="00EB0855">
        <w:rPr>
          <w:sz w:val="22"/>
          <w:lang w:val="en-GB" w:eastAsia="en-US"/>
        </w:rPr>
        <w:t>The reported DL-RSTD measurement</w:t>
      </w:r>
      <w:r w:rsidR="000570DB">
        <w:rPr>
          <w:sz w:val="22"/>
          <w:lang w:val="en-GB" w:eastAsia="en-US"/>
        </w:rPr>
        <w:t xml:space="preserve"> for a pair of TRPs’ transmission </w:t>
      </w:r>
      <w:r w:rsidRPr="00EB0855">
        <w:rPr>
          <w:sz w:val="22"/>
          <w:lang w:val="en-GB" w:eastAsia="en-US"/>
        </w:rPr>
        <w:t xml:space="preserve">by using a same </w:t>
      </w:r>
      <w:r w:rsidR="000570DB">
        <w:rPr>
          <w:sz w:val="22"/>
          <w:lang w:val="en-GB" w:eastAsia="en-US"/>
        </w:rPr>
        <w:t xml:space="preserve">UE </w:t>
      </w:r>
      <w:r w:rsidRPr="00EB0855">
        <w:rPr>
          <w:sz w:val="22"/>
          <w:lang w:val="en-GB" w:eastAsia="en-US"/>
        </w:rPr>
        <w:t xml:space="preserve">antenna panel for receiving maybe expressed as </w:t>
      </w:r>
      <w:r w:rsidRPr="001D38DE">
        <w:rPr>
          <w:rFonts w:hAnsi="Calibri"/>
          <w:color w:val="000000"/>
          <w:kern w:val="24"/>
          <w:sz w:val="22"/>
        </w:rPr>
        <w:t>tof1 – tof2 – delta +</w:t>
      </w:r>
      <w:r w:rsidRPr="001D38DE">
        <w:rPr>
          <w:rFonts w:ascii="PMingLiU" w:hAnsi="PMingLiU" w:cs="Times New Roman" w:hint="eastAsia"/>
          <w:color w:val="000000"/>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TX_tp1 </w:t>
      </w:r>
      <w:r w:rsidR="00C45F73" w:rsidRPr="00EB0855">
        <w:rPr>
          <w:rFonts w:hAnsi="Calibri"/>
          <w:color w:val="000000"/>
          <w:kern w:val="24"/>
          <w:sz w:val="22"/>
        </w:rPr>
        <w:t>-</w:t>
      </w:r>
      <w:r w:rsidRPr="001D38DE">
        <w:rPr>
          <w:rFonts w:ascii="PMingLiU" w:hAnsi="PMingLiU" w:cs="Times New Roman" w:hint="eastAsia"/>
          <w:color w:val="000000"/>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w:t>
      </w:r>
      <w:r w:rsidR="00C45F73" w:rsidRPr="00EB0855">
        <w:rPr>
          <w:rFonts w:ascii="Calibri" w:eastAsia="PMingLiU" w:hAnsi="Calibri" w:cs="Times New Roman"/>
          <w:color w:val="000000"/>
          <w:kern w:val="24"/>
          <w:sz w:val="22"/>
        </w:rPr>
        <w:t xml:space="preserve"> --</w:t>
      </w:r>
      <w:r w:rsidR="00C45F73" w:rsidRPr="001764E3">
        <w:rPr>
          <w:rFonts w:ascii="Calibri" w:eastAsia="PMingLiU" w:hAnsi="Calibri" w:cs="Times New Roman"/>
          <w:b/>
          <w:color w:val="000000"/>
          <w:kern w:val="24"/>
          <w:sz w:val="22"/>
        </w:rPr>
        <w:t>(1)</w:t>
      </w:r>
    </w:p>
    <w:p w:rsidR="001C315D" w:rsidRPr="00EB0855" w:rsidRDefault="00C45F73" w:rsidP="001C315D">
      <w:pPr>
        <w:pStyle w:val="ListParagraph"/>
        <w:numPr>
          <w:ilvl w:val="1"/>
          <w:numId w:val="25"/>
        </w:numPr>
        <w:ind w:left="851" w:hanging="263"/>
        <w:jc w:val="both"/>
        <w:rPr>
          <w:sz w:val="22"/>
          <w:lang w:val="en-GB" w:eastAsia="en-US"/>
        </w:rPr>
      </w:pPr>
      <w:r w:rsidRPr="00EB0855">
        <w:rPr>
          <w:rFonts w:hint="eastAsia"/>
          <w:sz w:val="22"/>
          <w:lang w:val="en-GB" w:eastAsia="en-US"/>
        </w:rPr>
        <w:t>The location server takes the differential of a pair of UL-RTOA measurements</w:t>
      </w:r>
      <w:r w:rsidR="000570DB">
        <w:rPr>
          <w:sz w:val="22"/>
          <w:lang w:val="en-GB" w:eastAsia="en-US"/>
        </w:rPr>
        <w:t xml:space="preserve"> which are reported by a same pair of TRPs</w:t>
      </w:r>
      <w:r w:rsidRPr="00EB0855">
        <w:rPr>
          <w:rFonts w:hint="eastAsia"/>
          <w:sz w:val="22"/>
          <w:lang w:val="en-GB" w:eastAsia="en-US"/>
        </w:rPr>
        <w:t xml:space="preserve"> </w:t>
      </w:r>
      <w:r w:rsidR="000570DB">
        <w:rPr>
          <w:sz w:val="22"/>
          <w:lang w:val="en-GB" w:eastAsia="en-US"/>
        </w:rPr>
        <w:t xml:space="preserve">and are </w:t>
      </w:r>
      <w:r w:rsidRPr="00EB0855">
        <w:rPr>
          <w:rFonts w:hint="eastAsia"/>
          <w:sz w:val="22"/>
          <w:lang w:val="en-GB" w:eastAsia="en-US"/>
        </w:rPr>
        <w:t>related to a same UE</w:t>
      </w:r>
      <w:r w:rsidRPr="00EB0855">
        <w:rPr>
          <w:sz w:val="22"/>
          <w:lang w:val="en-GB" w:eastAsia="en-US"/>
        </w:rPr>
        <w:t>’s transmission</w:t>
      </w:r>
      <w:r w:rsidR="00B34958">
        <w:rPr>
          <w:sz w:val="22"/>
          <w:lang w:val="en-GB" w:eastAsia="en-US"/>
        </w:rPr>
        <w:t>. T</w:t>
      </w:r>
      <w:r w:rsidRPr="00EB0855">
        <w:rPr>
          <w:sz w:val="22"/>
          <w:lang w:val="en-GB" w:eastAsia="en-US"/>
        </w:rPr>
        <w:t>he</w:t>
      </w:r>
      <w:r w:rsidR="00021628">
        <w:rPr>
          <w:sz w:val="22"/>
          <w:lang w:val="en-GB" w:eastAsia="en-US"/>
        </w:rPr>
        <w:t xml:space="preserve">n the UL-RSTD </w:t>
      </w:r>
      <w:r w:rsidRPr="00EB0855">
        <w:rPr>
          <w:sz w:val="22"/>
          <w:lang w:val="en-GB" w:eastAsia="en-US"/>
        </w:rPr>
        <w:t>value may</w:t>
      </w:r>
      <w:r w:rsidR="00E34916">
        <w:rPr>
          <w:sz w:val="22"/>
          <w:lang w:val="en-GB" w:eastAsia="en-US"/>
        </w:rPr>
        <w:t xml:space="preserve"> </w:t>
      </w:r>
      <w:r w:rsidRPr="00EB0855">
        <w:rPr>
          <w:sz w:val="22"/>
          <w:lang w:val="en-GB" w:eastAsia="en-US"/>
        </w:rPr>
        <w:t xml:space="preserve">be expressed as </w:t>
      </w:r>
      <w:r w:rsidRPr="001D38DE">
        <w:rPr>
          <w:rFonts w:hAnsi="Calibri"/>
          <w:color w:val="000000" w:themeColor="text1"/>
          <w:kern w:val="24"/>
          <w:sz w:val="22"/>
        </w:rPr>
        <w:t>tof1 – tof2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RX_tp1</w:t>
      </w:r>
      <w:r w:rsidRPr="001D38DE">
        <w:rPr>
          <w:rFonts w:ascii="Calibri" w:eastAsia="PMingLiU" w:hAnsi="Calibri" w:cs="Times New Roman"/>
          <w:color w:val="000000"/>
          <w:kern w:val="24"/>
          <w:sz w:val="22"/>
        </w:rPr>
        <w:t xml:space="preserve">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RX_tp2</w:t>
      </w:r>
      <w:r w:rsidRPr="00EB0855">
        <w:rPr>
          <w:rFonts w:ascii="Calibri" w:eastAsia="PMingLiU" w:hAnsi="Calibri" w:cs="Times New Roman"/>
          <w:color w:val="000000"/>
          <w:kern w:val="24"/>
          <w:sz w:val="22"/>
        </w:rPr>
        <w:t xml:space="preserve"> + delta, --</w:t>
      </w:r>
      <w:r w:rsidRPr="001764E3">
        <w:rPr>
          <w:rFonts w:ascii="Calibri" w:eastAsia="PMingLiU" w:hAnsi="Calibri" w:cs="Times New Roman"/>
          <w:b/>
          <w:color w:val="000000"/>
          <w:kern w:val="24"/>
          <w:sz w:val="22"/>
        </w:rPr>
        <w:t>(2)</w:t>
      </w:r>
    </w:p>
    <w:p w:rsidR="00C45F73" w:rsidRPr="00EB0855" w:rsidRDefault="00C45F73" w:rsidP="001C315D">
      <w:pPr>
        <w:pStyle w:val="ListParagraph"/>
        <w:numPr>
          <w:ilvl w:val="1"/>
          <w:numId w:val="25"/>
        </w:numPr>
        <w:ind w:left="851" w:hanging="263"/>
        <w:jc w:val="both"/>
        <w:rPr>
          <w:sz w:val="22"/>
          <w:lang w:val="en-GB" w:eastAsia="en-US"/>
        </w:rPr>
      </w:pPr>
      <w:r w:rsidRPr="00EB0855">
        <w:rPr>
          <w:rFonts w:ascii="Calibri" w:eastAsia="PMingLiU" w:hAnsi="Calibri" w:cs="Times New Roman"/>
          <w:color w:val="000000"/>
          <w:kern w:val="24"/>
          <w:sz w:val="22"/>
        </w:rPr>
        <w:lastRenderedPageBreak/>
        <w:t>Each TRP also reports the estimated RX+TX group delay</w:t>
      </w:r>
      <w:r w:rsidR="00B34958">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 xml:space="preserve">to the location server, which are for example, </w:t>
      </w:r>
      <w:r w:rsidRPr="001D38DE">
        <w:rPr>
          <w:rFonts w:hAnsi="Calibri"/>
          <w:color w:val="000000" w:themeColor="text1"/>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RX_tp1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TX_tp1</w:t>
      </w:r>
      <w:r w:rsidRPr="001D38DE">
        <w:rPr>
          <w:rFonts w:hAnsi="Calibri"/>
          <w:color w:val="000000" w:themeColor="text1"/>
          <w:kern w:val="24"/>
          <w:sz w:val="22"/>
        </w:rPr>
        <w:t xml:space="preserve"> ) and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RX_tp2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hAnsi="Calibri"/>
          <w:color w:val="000000" w:themeColor="text1"/>
          <w:kern w:val="24"/>
          <w:sz w:val="22"/>
        </w:rPr>
        <w:t xml:space="preserve"> )</w:t>
      </w:r>
      <w:r w:rsidR="007B252B">
        <w:rPr>
          <w:rFonts w:hAnsi="Calibri"/>
          <w:color w:val="000000" w:themeColor="text1"/>
          <w:kern w:val="24"/>
          <w:sz w:val="22"/>
        </w:rPr>
        <w:t xml:space="preserve">. </w:t>
      </w:r>
      <w:r w:rsidR="00021628">
        <w:rPr>
          <w:rFonts w:hAnsi="Calibri"/>
          <w:color w:val="000000" w:themeColor="text1"/>
          <w:kern w:val="24"/>
          <w:sz w:val="22"/>
        </w:rPr>
        <w:t xml:space="preserve">The </w:t>
      </w:r>
      <w:r w:rsidR="006743CF">
        <w:rPr>
          <w:rFonts w:hAnsi="Calibri"/>
          <w:color w:val="000000" w:themeColor="text1"/>
          <w:kern w:val="24"/>
          <w:sz w:val="22"/>
        </w:rPr>
        <w:t xml:space="preserve">RX and TX </w:t>
      </w:r>
      <w:r w:rsidR="00021628">
        <w:rPr>
          <w:rFonts w:hAnsi="Calibri"/>
          <w:color w:val="000000" w:themeColor="text1"/>
          <w:kern w:val="24"/>
          <w:sz w:val="22"/>
        </w:rPr>
        <w:t xml:space="preserve">may </w:t>
      </w:r>
      <w:r w:rsidR="006743CF">
        <w:rPr>
          <w:rFonts w:hAnsi="Calibri"/>
          <w:color w:val="000000" w:themeColor="text1"/>
          <w:kern w:val="24"/>
          <w:sz w:val="22"/>
        </w:rPr>
        <w:t>h</w:t>
      </w:r>
      <w:r w:rsidR="00021628">
        <w:rPr>
          <w:rFonts w:hAnsi="Calibri"/>
          <w:color w:val="000000" w:themeColor="text1"/>
          <w:kern w:val="24"/>
          <w:sz w:val="22"/>
        </w:rPr>
        <w:t xml:space="preserve">appen at the same antenna panel to facilitate the </w:t>
      </w:r>
      <w:r w:rsidR="006743CF">
        <w:rPr>
          <w:rFonts w:hAnsi="Calibri"/>
          <w:color w:val="000000" w:themeColor="text1"/>
          <w:kern w:val="24"/>
          <w:sz w:val="22"/>
        </w:rPr>
        <w:t>on-the-fly inside-chip calibration</w:t>
      </w:r>
    </w:p>
    <w:p w:rsidR="00602738" w:rsidRPr="00602738" w:rsidRDefault="00C45F73" w:rsidP="00602738">
      <w:pPr>
        <w:pStyle w:val="ListParagraph"/>
        <w:numPr>
          <w:ilvl w:val="1"/>
          <w:numId w:val="25"/>
        </w:numPr>
        <w:ind w:left="851" w:hanging="263"/>
        <w:jc w:val="both"/>
        <w:rPr>
          <w:sz w:val="22"/>
          <w:lang w:val="en-GB" w:eastAsia="en-US"/>
        </w:rPr>
      </w:pPr>
      <w:r w:rsidRPr="00EB0855">
        <w:rPr>
          <w:rFonts w:ascii="Calibri" w:eastAsia="PMingLiU" w:hAnsi="Calibri" w:cs="Times New Roman"/>
          <w:color w:val="000000"/>
          <w:kern w:val="24"/>
          <w:sz w:val="22"/>
        </w:rPr>
        <w:t xml:space="preserve">Let (1) –(2) </w:t>
      </w:r>
      <w:r w:rsidRPr="001D38DE">
        <w:rPr>
          <w:rFonts w:ascii="Calibri" w:eastAsia="PMingLiU" w:hAnsi="Calibri" w:cs="Times New Roman"/>
          <w:color w:val="000000"/>
          <w:kern w:val="24"/>
          <w:sz w:val="22"/>
        </w:rPr>
        <w:t xml:space="preserve">+ </w:t>
      </w:r>
      <w:r w:rsidRPr="001D38DE">
        <w:rPr>
          <w:rFonts w:hAnsi="Calibri"/>
          <w:color w:val="000000" w:themeColor="text1"/>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RX_tp1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TX_tp1</w:t>
      </w:r>
      <w:r w:rsidRPr="001D38DE">
        <w:rPr>
          <w:rFonts w:hAnsi="Calibri"/>
          <w:color w:val="000000" w:themeColor="text1"/>
          <w:kern w:val="24"/>
          <w:sz w:val="22"/>
        </w:rPr>
        <w:t xml:space="preserve"> ) -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RX_tp2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hAnsi="Calibri"/>
          <w:color w:val="000000" w:themeColor="text1"/>
          <w:kern w:val="24"/>
          <w:sz w:val="22"/>
        </w:rPr>
        <w:t xml:space="preserve"> ), then </w:t>
      </w:r>
      <w:r w:rsidR="000C1BAD">
        <w:rPr>
          <w:rFonts w:hAnsi="Calibri"/>
          <w:color w:val="000000" w:themeColor="text1"/>
          <w:kern w:val="24"/>
          <w:sz w:val="22"/>
        </w:rPr>
        <w:t xml:space="preserve">the </w:t>
      </w:r>
      <w:r w:rsidRPr="001D38DE">
        <w:rPr>
          <w:rFonts w:hAnsi="Calibri"/>
          <w:color w:val="000000" w:themeColor="text1"/>
          <w:kern w:val="24"/>
          <w:sz w:val="22"/>
        </w:rPr>
        <w:t>term 1</w:t>
      </w:r>
      <w:r w:rsidRPr="00EB0855">
        <w:rPr>
          <w:rFonts w:hAnsi="Calibri"/>
          <w:color w:val="000000" w:themeColor="text1"/>
          <w:kern w:val="24"/>
          <w:sz w:val="22"/>
        </w:rPr>
        <w:t xml:space="preserve"> impairment</w:t>
      </w:r>
      <w:r w:rsidRPr="001D38DE">
        <w:rPr>
          <w:rFonts w:hAnsi="Calibri"/>
          <w:color w:val="000000" w:themeColor="text1"/>
          <w:kern w:val="24"/>
          <w:sz w:val="22"/>
        </w:rPr>
        <w:t xml:space="preserve"> ( -delta +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TX_tp1</w:t>
      </w:r>
      <w:r w:rsidRPr="001D38DE">
        <w:rPr>
          <w:rFonts w:eastAsia="PMingLiU" w:hAnsi="Calibri" w:cs="Times New Roman"/>
          <w:color w:val="000000"/>
          <w:kern w:val="24"/>
          <w:sz w:val="22"/>
        </w:rPr>
        <w:t xml:space="preserve"> -</w:t>
      </w:r>
      <w:r w:rsidRPr="001D38DE">
        <w:rPr>
          <w:rFonts w:hAnsi="Calibri"/>
          <w:color w:val="000000"/>
          <w:kern w:val="24"/>
          <w:sz w:val="22"/>
        </w:rPr>
        <w:t xml:space="preserve">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TX_tp2</w:t>
      </w:r>
      <w:r w:rsidRPr="001D38DE">
        <w:rPr>
          <w:rFonts w:eastAsia="PMingLiU" w:hAnsi="Calibri" w:cs="Times New Roman"/>
          <w:color w:val="000000"/>
          <w:kern w:val="24"/>
          <w:sz w:val="22"/>
        </w:rPr>
        <w:t xml:space="preserve"> </w:t>
      </w:r>
      <w:r w:rsidRPr="00EB0855">
        <w:rPr>
          <w:rFonts w:hAnsi="Calibri"/>
          <w:color w:val="000000"/>
          <w:kern w:val="24"/>
          <w:sz w:val="22"/>
        </w:rPr>
        <w:t xml:space="preserve">) </w:t>
      </w:r>
      <w:r w:rsidR="00EB0855">
        <w:rPr>
          <w:rFonts w:hAnsi="Calibri"/>
          <w:color w:val="000000"/>
          <w:kern w:val="24"/>
          <w:sz w:val="22"/>
        </w:rPr>
        <w:t xml:space="preserve">could be </w:t>
      </w:r>
      <w:r w:rsidRPr="00EB0855">
        <w:rPr>
          <w:rFonts w:hAnsi="Calibri"/>
          <w:color w:val="000000"/>
          <w:kern w:val="24"/>
          <w:sz w:val="22"/>
        </w:rPr>
        <w:t>derived</w:t>
      </w:r>
    </w:p>
    <w:p w:rsidR="0060464F" w:rsidRPr="0060464F" w:rsidRDefault="008F557A" w:rsidP="0060464F">
      <w:pPr>
        <w:pStyle w:val="ListParagraph"/>
        <w:numPr>
          <w:ilvl w:val="2"/>
          <w:numId w:val="25"/>
        </w:numPr>
        <w:ind w:left="1276" w:hanging="208"/>
        <w:jc w:val="both"/>
        <w:rPr>
          <w:sz w:val="22"/>
          <w:lang w:val="en-GB" w:eastAsia="en-US"/>
        </w:rPr>
      </w:pPr>
      <w:r>
        <w:rPr>
          <w:rFonts w:hAnsi="Calibri"/>
          <w:color w:val="000000"/>
          <w:kern w:val="24"/>
          <w:sz w:val="22"/>
        </w:rPr>
        <w:t>If there are multiple antenna panels for gNB, t</w:t>
      </w:r>
      <w:r w:rsidR="007722C7" w:rsidRPr="007722C7">
        <w:rPr>
          <w:rFonts w:hAnsi="Calibri"/>
          <w:color w:val="000000"/>
          <w:kern w:val="24"/>
          <w:sz w:val="22"/>
        </w:rPr>
        <w:t>he proper pairing for DL and UL measurements is crucial.</w:t>
      </w:r>
      <w:r w:rsidR="007722C7">
        <w:rPr>
          <w:rFonts w:hAnsi="Calibri"/>
          <w:color w:val="000000"/>
          <w:kern w:val="24"/>
          <w:sz w:val="22"/>
          <w:lang w:val="en-GB"/>
        </w:rPr>
        <w:t xml:space="preserve"> </w:t>
      </w:r>
      <w:r w:rsidR="007722C7" w:rsidRPr="007722C7">
        <w:rPr>
          <w:rFonts w:hAnsi="Calibri"/>
          <w:color w:val="000000"/>
          <w:kern w:val="24"/>
          <w:sz w:val="22"/>
        </w:rPr>
        <w:t>The gNB may indicate the association between DL-PRS transmission and TX antenna panel (feasible by using TX TEG) to the location server,</w:t>
      </w:r>
      <w:r w:rsidR="007722C7">
        <w:rPr>
          <w:rFonts w:hAnsi="Calibri"/>
          <w:color w:val="000000"/>
          <w:kern w:val="24"/>
          <w:sz w:val="22"/>
        </w:rPr>
        <w:t xml:space="preserve"> </w:t>
      </w:r>
      <w:r w:rsidR="007722C7" w:rsidRPr="007722C7">
        <w:rPr>
          <w:rFonts w:hAnsi="Calibri"/>
          <w:color w:val="000000"/>
          <w:kern w:val="24"/>
          <w:sz w:val="22"/>
        </w:rPr>
        <w:t>indicate the association between UL-RTOA measurement report</w:t>
      </w:r>
      <w:r w:rsidR="007722C7">
        <w:rPr>
          <w:rFonts w:hAnsi="Calibri"/>
          <w:color w:val="000000"/>
          <w:kern w:val="24"/>
          <w:sz w:val="22"/>
        </w:rPr>
        <w:t xml:space="preserve"> and R</w:t>
      </w:r>
      <w:r w:rsidR="007722C7" w:rsidRPr="007722C7">
        <w:rPr>
          <w:rFonts w:hAnsi="Calibri"/>
          <w:color w:val="000000"/>
          <w:kern w:val="24"/>
          <w:sz w:val="22"/>
        </w:rPr>
        <w:t>X TEG</w:t>
      </w:r>
      <w:r w:rsidR="005B065A">
        <w:rPr>
          <w:rFonts w:hAnsi="Calibri"/>
          <w:color w:val="000000"/>
          <w:kern w:val="24"/>
          <w:sz w:val="22"/>
        </w:rPr>
        <w:t xml:space="preserve">, and report the estimated round-trip group delay </w:t>
      </w:r>
      <w:r w:rsidR="00060821">
        <w:rPr>
          <w:rFonts w:hAnsi="Calibri"/>
          <w:color w:val="000000"/>
          <w:kern w:val="24"/>
          <w:sz w:val="22"/>
        </w:rPr>
        <w:t xml:space="preserve">for </w:t>
      </w:r>
      <w:r w:rsidR="005B065A">
        <w:rPr>
          <w:rFonts w:hAnsi="Calibri"/>
          <w:color w:val="000000"/>
          <w:kern w:val="24"/>
          <w:sz w:val="22"/>
        </w:rPr>
        <w:t>RX TEG+ TX TEG</w:t>
      </w:r>
      <w:r w:rsidR="00C17F8E">
        <w:rPr>
          <w:rFonts w:hAnsi="Calibri"/>
          <w:color w:val="000000"/>
          <w:kern w:val="24"/>
          <w:sz w:val="22"/>
        </w:rPr>
        <w:t xml:space="preserve">, and </w:t>
      </w:r>
      <w:r w:rsidR="00E57BFE">
        <w:rPr>
          <w:rFonts w:hAnsi="Calibri"/>
          <w:color w:val="000000"/>
          <w:kern w:val="24"/>
          <w:sz w:val="22"/>
        </w:rPr>
        <w:t>. Basically RX TEG and TX TEG should be associated to a same antenna panel to facilitate on-the-fly inside-chip calibration</w:t>
      </w:r>
      <w:r w:rsidR="008B677E">
        <w:rPr>
          <w:rFonts w:hAnsi="Calibri"/>
          <w:color w:val="000000"/>
          <w:kern w:val="24"/>
          <w:sz w:val="22"/>
        </w:rPr>
        <w:t>.</w:t>
      </w:r>
      <w:r w:rsidR="0060464F">
        <w:rPr>
          <w:rFonts w:hAnsi="Calibri"/>
          <w:color w:val="000000"/>
          <w:kern w:val="24"/>
          <w:sz w:val="22"/>
        </w:rPr>
        <w:t xml:space="preserve"> To report the estimated round-trip group delay, using “RX TEG+ TX TEG” with a unified </w:t>
      </w:r>
      <w:r w:rsidR="004F688F">
        <w:rPr>
          <w:rFonts w:hAnsi="Calibri"/>
          <w:color w:val="000000"/>
          <w:kern w:val="24"/>
          <w:sz w:val="22"/>
        </w:rPr>
        <w:t xml:space="preserve">group </w:t>
      </w:r>
      <w:r w:rsidR="0060464F">
        <w:rPr>
          <w:rFonts w:hAnsi="Calibri"/>
          <w:color w:val="000000"/>
          <w:kern w:val="24"/>
          <w:sz w:val="22"/>
        </w:rPr>
        <w:t>index coul</w:t>
      </w:r>
      <w:r w:rsidR="00101DCC">
        <w:rPr>
          <w:rFonts w:hAnsi="Calibri"/>
          <w:color w:val="000000"/>
          <w:kern w:val="24"/>
          <w:sz w:val="22"/>
        </w:rPr>
        <w:t>d</w:t>
      </w:r>
      <w:r w:rsidR="0060464F">
        <w:rPr>
          <w:rFonts w:hAnsi="Calibri"/>
          <w:color w:val="000000"/>
          <w:kern w:val="24"/>
          <w:sz w:val="22"/>
        </w:rPr>
        <w:t xml:space="preserve"> be feasible</w:t>
      </w:r>
    </w:p>
    <w:p w:rsidR="003B1956" w:rsidRPr="009C242B" w:rsidRDefault="00E37B7C" w:rsidP="009C242B">
      <w:pPr>
        <w:pStyle w:val="ListParagraph"/>
        <w:numPr>
          <w:ilvl w:val="1"/>
          <w:numId w:val="25"/>
        </w:numPr>
        <w:ind w:left="851" w:hanging="263"/>
        <w:jc w:val="both"/>
        <w:rPr>
          <w:sz w:val="22"/>
          <w:lang w:val="en-GB" w:eastAsia="en-US"/>
        </w:rPr>
      </w:pPr>
      <w:r>
        <w:rPr>
          <w:rFonts w:hAnsi="Calibri"/>
          <w:color w:val="000000"/>
          <w:kern w:val="24"/>
          <w:sz w:val="22"/>
        </w:rPr>
        <w:t xml:space="preserve">If the </w:t>
      </w:r>
      <w:r w:rsidR="001D0F7B">
        <w:rPr>
          <w:rFonts w:hAnsi="Calibri"/>
          <w:color w:val="000000"/>
          <w:kern w:val="24"/>
          <w:sz w:val="22"/>
        </w:rPr>
        <w:t xml:space="preserve">estimated round-trip group delay is compensated </w:t>
      </w:r>
      <w:r>
        <w:rPr>
          <w:rFonts w:hAnsi="Calibri"/>
          <w:color w:val="000000"/>
          <w:kern w:val="24"/>
          <w:sz w:val="22"/>
        </w:rPr>
        <w:t>on UL-RTOA meas</w:t>
      </w:r>
      <w:r w:rsidR="001D0F7B">
        <w:rPr>
          <w:rFonts w:hAnsi="Calibri"/>
          <w:color w:val="000000"/>
          <w:kern w:val="24"/>
          <w:sz w:val="22"/>
        </w:rPr>
        <w:t xml:space="preserve">urement before reporting, </w:t>
      </w:r>
      <w:r>
        <w:rPr>
          <w:rFonts w:hAnsi="Calibri"/>
          <w:color w:val="000000"/>
          <w:kern w:val="24"/>
          <w:sz w:val="22"/>
        </w:rPr>
        <w:t xml:space="preserve">the UL-RSTD value may be expressed as </w:t>
      </w:r>
      <w:r w:rsidR="001D0F7B" w:rsidRPr="001D38DE">
        <w:rPr>
          <w:rFonts w:hAnsi="Calibri"/>
          <w:color w:val="000000" w:themeColor="text1"/>
          <w:kern w:val="24"/>
          <w:sz w:val="22"/>
        </w:rPr>
        <w:t xml:space="preserve">tof1 – tof2 </w:t>
      </w:r>
      <w:r w:rsidR="001D0F7B">
        <w:rPr>
          <w:rFonts w:hAnsi="Calibri"/>
          <w:color w:val="000000" w:themeColor="text1"/>
          <w:kern w:val="24"/>
          <w:sz w:val="22"/>
        </w:rPr>
        <w:t>-</w:t>
      </w:r>
      <w:r w:rsidR="001D0F7B" w:rsidRPr="001D38DE">
        <w:rPr>
          <w:rFonts w:ascii="PMingLiU" w:hAnsi="PMingLiU" w:cs="Times New Roman" w:hint="eastAsia"/>
          <w:color w:val="000000" w:themeColor="text1"/>
          <w:sz w:val="22"/>
        </w:rPr>
        <w:t>Δ</w:t>
      </w:r>
      <w:r w:rsidR="001D0F7B" w:rsidRPr="001D38DE">
        <w:rPr>
          <w:rFonts w:ascii="Calibri" w:eastAsia="PMingLiU" w:hAnsi="Calibri" w:cs="Times New Roman"/>
          <w:color w:val="000000"/>
          <w:kern w:val="24"/>
          <w:sz w:val="22"/>
        </w:rPr>
        <w:t>t</w:t>
      </w:r>
      <w:r w:rsidR="001D0F7B">
        <w:rPr>
          <w:rFonts w:ascii="Calibri" w:eastAsia="PMingLiU" w:hAnsi="Calibri" w:cs="Times New Roman"/>
          <w:color w:val="000000"/>
          <w:kern w:val="24"/>
          <w:position w:val="-5"/>
          <w:sz w:val="22"/>
          <w:vertAlign w:val="subscript"/>
        </w:rPr>
        <w:t>T</w:t>
      </w:r>
      <w:r w:rsidR="001D0F7B" w:rsidRPr="001D38DE">
        <w:rPr>
          <w:rFonts w:ascii="Calibri" w:eastAsia="PMingLiU" w:hAnsi="Calibri" w:cs="Times New Roman"/>
          <w:color w:val="000000"/>
          <w:kern w:val="24"/>
          <w:position w:val="-5"/>
          <w:sz w:val="22"/>
          <w:vertAlign w:val="subscript"/>
        </w:rPr>
        <w:t>X_tp1</w:t>
      </w:r>
      <w:r w:rsidR="001D0F7B" w:rsidRPr="001D38DE">
        <w:rPr>
          <w:rFonts w:ascii="Calibri" w:eastAsia="PMingLiU" w:hAnsi="Calibri" w:cs="Times New Roman"/>
          <w:color w:val="000000"/>
          <w:kern w:val="24"/>
          <w:sz w:val="22"/>
        </w:rPr>
        <w:t xml:space="preserve"> </w:t>
      </w:r>
      <w:r w:rsidR="001D0F7B">
        <w:rPr>
          <w:rFonts w:ascii="Calibri" w:eastAsia="PMingLiU" w:hAnsi="Calibri" w:cs="Times New Roman"/>
          <w:color w:val="000000"/>
          <w:kern w:val="24"/>
          <w:sz w:val="22"/>
        </w:rPr>
        <w:t>+</w:t>
      </w:r>
      <w:r w:rsidR="001D0F7B" w:rsidRPr="001D38DE">
        <w:rPr>
          <w:rFonts w:ascii="PMingLiU" w:hAnsi="PMingLiU" w:cs="Times New Roman" w:hint="eastAsia"/>
          <w:color w:val="000000" w:themeColor="text1"/>
          <w:sz w:val="22"/>
        </w:rPr>
        <w:t>Δ</w:t>
      </w:r>
      <w:r w:rsidR="001D0F7B" w:rsidRPr="001D38DE">
        <w:rPr>
          <w:rFonts w:ascii="Calibri" w:eastAsia="PMingLiU" w:hAnsi="Calibri" w:cs="Times New Roman"/>
          <w:color w:val="000000"/>
          <w:kern w:val="24"/>
          <w:sz w:val="22"/>
        </w:rPr>
        <w:t>t</w:t>
      </w:r>
      <w:r w:rsidR="001D0F7B">
        <w:rPr>
          <w:rFonts w:ascii="Calibri" w:eastAsia="PMingLiU" w:hAnsi="Calibri" w:cs="Times New Roman"/>
          <w:color w:val="000000"/>
          <w:kern w:val="24"/>
          <w:position w:val="-5"/>
          <w:sz w:val="22"/>
          <w:vertAlign w:val="subscript"/>
        </w:rPr>
        <w:t>T</w:t>
      </w:r>
      <w:r w:rsidR="001D0F7B" w:rsidRPr="001D38DE">
        <w:rPr>
          <w:rFonts w:ascii="Calibri" w:eastAsia="PMingLiU" w:hAnsi="Calibri" w:cs="Times New Roman"/>
          <w:color w:val="000000"/>
          <w:kern w:val="24"/>
          <w:position w:val="-5"/>
          <w:sz w:val="22"/>
          <w:vertAlign w:val="subscript"/>
        </w:rPr>
        <w:t>X_tp2</w:t>
      </w:r>
      <w:r w:rsidR="001D0F7B" w:rsidRPr="00EB0855">
        <w:rPr>
          <w:rFonts w:ascii="Calibri" w:eastAsia="PMingLiU" w:hAnsi="Calibri" w:cs="Times New Roman"/>
          <w:color w:val="000000"/>
          <w:kern w:val="24"/>
          <w:sz w:val="22"/>
        </w:rPr>
        <w:t xml:space="preserve"> + delta</w:t>
      </w:r>
      <w:r w:rsidR="001D0F7B">
        <w:rPr>
          <w:rFonts w:ascii="Calibri" w:eastAsia="PMingLiU" w:hAnsi="Calibri" w:cs="Times New Roman"/>
          <w:color w:val="000000"/>
          <w:kern w:val="24"/>
          <w:sz w:val="22"/>
        </w:rPr>
        <w:t xml:space="preserve">, -- </w:t>
      </w:r>
      <w:r w:rsidR="001D0F7B" w:rsidRPr="001764E3">
        <w:rPr>
          <w:rFonts w:ascii="Calibri" w:eastAsia="PMingLiU" w:hAnsi="Calibri" w:cs="Times New Roman"/>
          <w:b/>
          <w:color w:val="000000"/>
          <w:kern w:val="24"/>
          <w:sz w:val="22"/>
        </w:rPr>
        <w:t>(3)</w:t>
      </w:r>
    </w:p>
    <w:p w:rsidR="005445E8" w:rsidRPr="00602738" w:rsidRDefault="005445E8" w:rsidP="001C315D">
      <w:pPr>
        <w:pStyle w:val="ListParagraph"/>
        <w:numPr>
          <w:ilvl w:val="1"/>
          <w:numId w:val="25"/>
        </w:numPr>
        <w:ind w:left="851" w:hanging="263"/>
        <w:jc w:val="both"/>
        <w:rPr>
          <w:sz w:val="22"/>
          <w:lang w:val="en-GB" w:eastAsia="en-US"/>
        </w:rPr>
      </w:pPr>
      <w:r>
        <w:rPr>
          <w:rFonts w:ascii="Calibri" w:eastAsia="PMingLiU" w:hAnsi="Calibri" w:cs="Times New Roman"/>
          <w:color w:val="000000"/>
          <w:kern w:val="24"/>
          <w:sz w:val="22"/>
        </w:rPr>
        <w:t xml:space="preserve">Let (1) – (3), </w:t>
      </w:r>
      <w:r w:rsidRPr="001D38DE">
        <w:rPr>
          <w:rFonts w:hAnsi="Calibri"/>
          <w:color w:val="000000" w:themeColor="text1"/>
          <w:kern w:val="24"/>
          <w:sz w:val="22"/>
        </w:rPr>
        <w:t xml:space="preserve">then </w:t>
      </w:r>
      <w:r w:rsidR="0096105B">
        <w:rPr>
          <w:rFonts w:hAnsi="Calibri"/>
          <w:color w:val="000000" w:themeColor="text1"/>
          <w:kern w:val="24"/>
          <w:sz w:val="22"/>
        </w:rPr>
        <w:t xml:space="preserve">the </w:t>
      </w:r>
      <w:r w:rsidRPr="001D38DE">
        <w:rPr>
          <w:rFonts w:hAnsi="Calibri"/>
          <w:color w:val="000000" w:themeColor="text1"/>
          <w:kern w:val="24"/>
          <w:sz w:val="22"/>
        </w:rPr>
        <w:t>term 1</w:t>
      </w:r>
      <w:r w:rsidRPr="00EB0855">
        <w:rPr>
          <w:rFonts w:hAnsi="Calibri"/>
          <w:color w:val="000000" w:themeColor="text1"/>
          <w:kern w:val="24"/>
          <w:sz w:val="22"/>
        </w:rPr>
        <w:t xml:space="preserve"> impairment</w:t>
      </w:r>
      <w:r w:rsidRPr="001D38DE">
        <w:rPr>
          <w:rFonts w:hAnsi="Calibri"/>
          <w:color w:val="000000" w:themeColor="text1"/>
          <w:kern w:val="24"/>
          <w:sz w:val="22"/>
        </w:rPr>
        <w:t xml:space="preserve"> ( -delta +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TX_tp1</w:t>
      </w:r>
      <w:r w:rsidRPr="001D38DE">
        <w:rPr>
          <w:rFonts w:eastAsia="PMingLiU" w:hAnsi="Calibri" w:cs="Times New Roman"/>
          <w:color w:val="000000"/>
          <w:kern w:val="24"/>
          <w:sz w:val="22"/>
        </w:rPr>
        <w:t xml:space="preserve"> -</w:t>
      </w:r>
      <w:r w:rsidRPr="001D38DE">
        <w:rPr>
          <w:rFonts w:hAnsi="Calibri"/>
          <w:color w:val="000000"/>
          <w:kern w:val="24"/>
          <w:sz w:val="22"/>
        </w:rPr>
        <w:t xml:space="preserve">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TX_tp2</w:t>
      </w:r>
      <w:r w:rsidRPr="001D38DE">
        <w:rPr>
          <w:rFonts w:eastAsia="PMingLiU" w:hAnsi="Calibri" w:cs="Times New Roman"/>
          <w:color w:val="000000"/>
          <w:kern w:val="24"/>
          <w:sz w:val="22"/>
        </w:rPr>
        <w:t xml:space="preserve"> </w:t>
      </w:r>
      <w:r w:rsidRPr="00EB0855">
        <w:rPr>
          <w:rFonts w:hAnsi="Calibri"/>
          <w:color w:val="000000"/>
          <w:kern w:val="24"/>
          <w:sz w:val="22"/>
        </w:rPr>
        <w:t xml:space="preserve">) </w:t>
      </w:r>
      <w:r>
        <w:rPr>
          <w:rFonts w:hAnsi="Calibri"/>
          <w:color w:val="000000"/>
          <w:kern w:val="24"/>
          <w:sz w:val="22"/>
        </w:rPr>
        <w:t xml:space="preserve">could also be </w:t>
      </w:r>
      <w:r w:rsidRPr="00EB0855">
        <w:rPr>
          <w:rFonts w:hAnsi="Calibri"/>
          <w:color w:val="000000"/>
          <w:kern w:val="24"/>
          <w:sz w:val="22"/>
        </w:rPr>
        <w:t>derived</w:t>
      </w:r>
    </w:p>
    <w:p w:rsidR="001764E3" w:rsidRPr="007722C7" w:rsidRDefault="007722C7" w:rsidP="007722C7">
      <w:pPr>
        <w:pStyle w:val="ListParagraph"/>
        <w:numPr>
          <w:ilvl w:val="2"/>
          <w:numId w:val="25"/>
        </w:numPr>
        <w:ind w:left="1276" w:hanging="208"/>
        <w:jc w:val="both"/>
        <w:rPr>
          <w:sz w:val="22"/>
          <w:lang w:val="en-GB" w:eastAsia="en-US"/>
        </w:rPr>
      </w:pPr>
      <w:r>
        <w:rPr>
          <w:rFonts w:hAnsi="Calibri"/>
          <w:color w:val="000000"/>
          <w:kern w:val="24"/>
          <w:sz w:val="22"/>
        </w:rPr>
        <w:t xml:space="preserve">Similar to above for </w:t>
      </w:r>
      <w:r w:rsidR="001764E3" w:rsidRPr="007722C7">
        <w:rPr>
          <w:rFonts w:hAnsi="Calibri"/>
          <w:color w:val="000000"/>
          <w:kern w:val="24"/>
          <w:sz w:val="22"/>
        </w:rPr>
        <w:t>proper pairing for DL and UL measurements</w:t>
      </w:r>
      <w:r w:rsidR="00CD3DCC" w:rsidRPr="007722C7">
        <w:rPr>
          <w:rFonts w:hAnsi="Calibri"/>
          <w:color w:val="000000"/>
          <w:kern w:val="24"/>
          <w:sz w:val="22"/>
        </w:rPr>
        <w:t>. The gNB may indicate the association between DL-PRS transmission and TX antenna panel (feasible by using TX TEG)</w:t>
      </w:r>
      <w:r w:rsidR="00B15C43" w:rsidRPr="007722C7">
        <w:rPr>
          <w:rFonts w:hAnsi="Calibri"/>
          <w:color w:val="000000"/>
          <w:kern w:val="24"/>
          <w:sz w:val="22"/>
        </w:rPr>
        <w:t xml:space="preserve"> to the location server, </w:t>
      </w:r>
      <w:r w:rsidR="00DA21CF" w:rsidRPr="007722C7">
        <w:rPr>
          <w:rFonts w:hAnsi="Calibri"/>
          <w:color w:val="000000"/>
          <w:kern w:val="24"/>
          <w:sz w:val="22"/>
        </w:rPr>
        <w:t>indicate whether round-trip group delay has been compensated within the UL-RTOA measurement, and indicate the association between UL-RTOA measurement report and TX TEG, since now it is</w:t>
      </w:r>
      <w:r w:rsidR="00DA21CF" w:rsidRPr="007722C7">
        <w:rPr>
          <w:rFonts w:ascii="PMingLiU" w:hAnsi="PMingLiU" w:cs="Times New Roman" w:hint="eastAsia"/>
          <w:color w:val="000000" w:themeColor="text1"/>
          <w:sz w:val="22"/>
        </w:rPr>
        <w:t>Δ</w:t>
      </w:r>
      <w:r w:rsidR="00DA21CF" w:rsidRPr="007722C7">
        <w:rPr>
          <w:rFonts w:ascii="Calibri" w:eastAsia="PMingLiU" w:hAnsi="Calibri" w:cs="Times New Roman"/>
          <w:color w:val="000000"/>
          <w:kern w:val="24"/>
          <w:sz w:val="22"/>
        </w:rPr>
        <w:t>t</w:t>
      </w:r>
      <w:r w:rsidR="00DA21CF" w:rsidRPr="007722C7">
        <w:rPr>
          <w:rFonts w:ascii="Calibri" w:eastAsia="PMingLiU" w:hAnsi="Calibri" w:cs="Times New Roman"/>
          <w:color w:val="000000"/>
          <w:kern w:val="24"/>
          <w:position w:val="-5"/>
          <w:sz w:val="22"/>
          <w:vertAlign w:val="subscript"/>
        </w:rPr>
        <w:t>TX_tp1</w:t>
      </w:r>
      <w:r w:rsidR="00DA21CF" w:rsidRPr="007722C7">
        <w:rPr>
          <w:rFonts w:ascii="Calibri" w:eastAsia="PMingLiU" w:hAnsi="Calibri" w:cs="Times New Roman"/>
          <w:color w:val="000000"/>
          <w:kern w:val="24"/>
          <w:position w:val="-5"/>
          <w:sz w:val="22"/>
        </w:rPr>
        <w:t xml:space="preserve"> , not </w:t>
      </w:r>
      <w:r w:rsidR="00DA21CF" w:rsidRPr="007722C7">
        <w:rPr>
          <w:rFonts w:ascii="PMingLiU" w:hAnsi="PMingLiU" w:cs="Times New Roman" w:hint="eastAsia"/>
          <w:color w:val="000000" w:themeColor="text1"/>
          <w:sz w:val="22"/>
        </w:rPr>
        <w:t>Δ</w:t>
      </w:r>
      <w:r w:rsidR="00DA21CF" w:rsidRPr="007722C7">
        <w:rPr>
          <w:rFonts w:ascii="Calibri" w:eastAsia="PMingLiU" w:hAnsi="Calibri" w:cs="Times New Roman"/>
          <w:color w:val="000000"/>
          <w:kern w:val="24"/>
          <w:sz w:val="22"/>
        </w:rPr>
        <w:t>t</w:t>
      </w:r>
      <w:r w:rsidR="00DA21CF" w:rsidRPr="007722C7">
        <w:rPr>
          <w:rFonts w:ascii="Calibri" w:eastAsia="PMingLiU" w:hAnsi="Calibri" w:cs="Times New Roman"/>
          <w:color w:val="000000"/>
          <w:kern w:val="24"/>
          <w:position w:val="-5"/>
          <w:sz w:val="22"/>
          <w:vertAlign w:val="subscript"/>
        </w:rPr>
        <w:t xml:space="preserve">RX_tp1 </w:t>
      </w:r>
      <w:r w:rsidR="00DA21CF" w:rsidRPr="007722C7">
        <w:rPr>
          <w:rFonts w:ascii="Calibri" w:eastAsia="PMingLiU" w:hAnsi="Calibri" w:cs="Times New Roman"/>
          <w:color w:val="000000"/>
          <w:kern w:val="24"/>
          <w:position w:val="-5"/>
          <w:sz w:val="22"/>
        </w:rPr>
        <w:t>, within the UL-RTOA measurement report</w:t>
      </w:r>
      <w:r w:rsidR="00E91A7B">
        <w:rPr>
          <w:rFonts w:ascii="Calibri" w:eastAsia="PMingLiU" w:hAnsi="Calibri" w:cs="Times New Roman"/>
          <w:color w:val="000000"/>
          <w:kern w:val="24"/>
          <w:position w:val="-5"/>
          <w:sz w:val="22"/>
        </w:rPr>
        <w:t>. In this way, the indication of “RX TEG+ TX TEG” may not be needed since the RX part has been mitigated before reporting</w:t>
      </w:r>
    </w:p>
    <w:p w:rsidR="006A222B" w:rsidRPr="009C242B" w:rsidRDefault="006A222B" w:rsidP="00AD5DB4">
      <w:pPr>
        <w:pStyle w:val="ListParagraph"/>
        <w:numPr>
          <w:ilvl w:val="1"/>
          <w:numId w:val="25"/>
        </w:numPr>
        <w:ind w:left="851" w:hanging="261"/>
        <w:jc w:val="both"/>
        <w:rPr>
          <w:sz w:val="22"/>
          <w:lang w:val="en-GB" w:eastAsia="en-US"/>
        </w:rPr>
      </w:pPr>
      <w:r>
        <w:rPr>
          <w:rFonts w:hAnsi="Calibri"/>
          <w:color w:val="000000"/>
          <w:kern w:val="24"/>
          <w:sz w:val="22"/>
        </w:rPr>
        <w:t xml:space="preserve">Remember that this is also the realization of the concept of cooperative network. The location server may derive the estimation of </w:t>
      </w:r>
      <w:r w:rsidRPr="001D38DE">
        <w:rPr>
          <w:rFonts w:hAnsi="Calibri"/>
          <w:color w:val="000000" w:themeColor="text1"/>
          <w:kern w:val="24"/>
          <w:sz w:val="22"/>
        </w:rPr>
        <w:t xml:space="preserve">( -delta +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TX_tp1</w:t>
      </w:r>
      <w:r w:rsidRPr="001D38DE">
        <w:rPr>
          <w:rFonts w:eastAsia="PMingLiU" w:hAnsi="Calibri" w:cs="Times New Roman"/>
          <w:color w:val="000000"/>
          <w:kern w:val="24"/>
          <w:sz w:val="22"/>
        </w:rPr>
        <w:t xml:space="preserve"> -</w:t>
      </w:r>
      <w:r w:rsidRPr="001D38DE">
        <w:rPr>
          <w:rFonts w:hAnsi="Calibri"/>
          <w:color w:val="000000"/>
          <w:kern w:val="24"/>
          <w:sz w:val="22"/>
        </w:rPr>
        <w:t xml:space="preserve">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TX_tp2</w:t>
      </w:r>
      <w:r w:rsidRPr="001D38DE">
        <w:rPr>
          <w:rFonts w:eastAsia="PMingLiU" w:hAnsi="Calibri" w:cs="Times New Roman"/>
          <w:color w:val="000000"/>
          <w:kern w:val="24"/>
          <w:sz w:val="22"/>
        </w:rPr>
        <w:t xml:space="preserve"> </w:t>
      </w:r>
      <w:r w:rsidRPr="00EB0855">
        <w:rPr>
          <w:rFonts w:hAnsi="Calibri"/>
          <w:color w:val="000000"/>
          <w:kern w:val="24"/>
          <w:sz w:val="22"/>
        </w:rPr>
        <w:t>)</w:t>
      </w:r>
      <w:r>
        <w:rPr>
          <w:rFonts w:hAnsi="Calibri"/>
          <w:color w:val="000000"/>
          <w:kern w:val="24"/>
          <w:sz w:val="22"/>
        </w:rPr>
        <w:t xml:space="preserve"> in a time instance based on the UEs wh</w:t>
      </w:r>
      <w:r w:rsidR="009C242B">
        <w:rPr>
          <w:rFonts w:hAnsi="Calibri"/>
          <w:color w:val="000000"/>
          <w:kern w:val="24"/>
          <w:sz w:val="22"/>
        </w:rPr>
        <w:t xml:space="preserve">ich </w:t>
      </w:r>
      <w:r>
        <w:rPr>
          <w:rFonts w:hAnsi="Calibri"/>
          <w:color w:val="000000"/>
          <w:kern w:val="24"/>
          <w:sz w:val="22"/>
        </w:rPr>
        <w:t xml:space="preserve">report DL-RSTD measurements and </w:t>
      </w:r>
      <w:r w:rsidR="009C242B">
        <w:rPr>
          <w:rFonts w:hAnsi="Calibri"/>
          <w:color w:val="000000"/>
          <w:kern w:val="24"/>
          <w:sz w:val="22"/>
        </w:rPr>
        <w:t xml:space="preserve">also </w:t>
      </w:r>
      <w:r>
        <w:rPr>
          <w:rFonts w:hAnsi="Calibri"/>
          <w:color w:val="000000"/>
          <w:kern w:val="24"/>
          <w:sz w:val="22"/>
        </w:rPr>
        <w:t>transmit SRS for UL-RTOA measurements, and the estimated impairment could improve the reported DL-RSTD measurement</w:t>
      </w:r>
      <w:r w:rsidR="009C242B">
        <w:rPr>
          <w:rFonts w:hAnsi="Calibri"/>
          <w:color w:val="000000"/>
          <w:kern w:val="24"/>
          <w:sz w:val="22"/>
        </w:rPr>
        <w:t>s</w:t>
      </w:r>
      <w:r>
        <w:rPr>
          <w:rFonts w:hAnsi="Calibri"/>
          <w:color w:val="000000"/>
          <w:kern w:val="24"/>
          <w:sz w:val="22"/>
        </w:rPr>
        <w:t xml:space="preserve"> of the UEs wh</w:t>
      </w:r>
      <w:r w:rsidR="009C242B">
        <w:rPr>
          <w:rFonts w:hAnsi="Calibri"/>
          <w:color w:val="000000"/>
          <w:kern w:val="24"/>
          <w:sz w:val="22"/>
        </w:rPr>
        <w:t xml:space="preserve">ich </w:t>
      </w:r>
      <w:r>
        <w:rPr>
          <w:rFonts w:hAnsi="Calibri"/>
          <w:color w:val="000000"/>
          <w:kern w:val="24"/>
          <w:sz w:val="22"/>
        </w:rPr>
        <w:t>don't transmit SRS in a certain time instance</w:t>
      </w:r>
      <w:r w:rsidR="009C242B">
        <w:rPr>
          <w:rFonts w:hAnsi="Calibri"/>
          <w:color w:val="000000"/>
          <w:kern w:val="24"/>
          <w:sz w:val="22"/>
        </w:rPr>
        <w:t xml:space="preserve">. The impairment </w:t>
      </w:r>
      <w:r w:rsidRPr="009C242B">
        <w:rPr>
          <w:rFonts w:hAnsi="Calibri"/>
          <w:color w:val="000000" w:themeColor="text1"/>
          <w:kern w:val="24"/>
          <w:sz w:val="22"/>
        </w:rPr>
        <w:t xml:space="preserve">( -delta + </w:t>
      </w:r>
      <w:r w:rsidRPr="009C242B">
        <w:rPr>
          <w:rFonts w:hAnsi="Calibri" w:cs="Times New Roman"/>
          <w:color w:val="000000"/>
          <w:sz w:val="22"/>
        </w:rPr>
        <w:t>Δ</w:t>
      </w:r>
      <w:r w:rsidRPr="009C242B">
        <w:rPr>
          <w:rFonts w:eastAsia="PMingLiU" w:hAnsi="Calibri" w:cs="Times New Roman"/>
          <w:color w:val="000000"/>
          <w:kern w:val="24"/>
          <w:sz w:val="22"/>
        </w:rPr>
        <w:t>t</w:t>
      </w:r>
      <w:r w:rsidRPr="009C242B">
        <w:rPr>
          <w:rFonts w:eastAsia="PMingLiU" w:hAnsi="Calibri" w:cs="Times New Roman"/>
          <w:color w:val="000000"/>
          <w:kern w:val="24"/>
          <w:position w:val="-5"/>
          <w:sz w:val="22"/>
          <w:vertAlign w:val="subscript"/>
        </w:rPr>
        <w:t>TX_tp1</w:t>
      </w:r>
      <w:r w:rsidRPr="009C242B">
        <w:rPr>
          <w:rFonts w:eastAsia="PMingLiU" w:hAnsi="Calibri" w:cs="Times New Roman"/>
          <w:color w:val="000000"/>
          <w:kern w:val="24"/>
          <w:sz w:val="22"/>
        </w:rPr>
        <w:t xml:space="preserve"> -</w:t>
      </w:r>
      <w:r w:rsidRPr="009C242B">
        <w:rPr>
          <w:rFonts w:hAnsi="Calibri"/>
          <w:color w:val="000000"/>
          <w:kern w:val="24"/>
          <w:sz w:val="22"/>
        </w:rPr>
        <w:t xml:space="preserve"> </w:t>
      </w:r>
      <w:r w:rsidRPr="009C242B">
        <w:rPr>
          <w:rFonts w:hAnsi="Calibri" w:cs="Times New Roman"/>
          <w:color w:val="000000"/>
          <w:sz w:val="22"/>
        </w:rPr>
        <w:t>Δ</w:t>
      </w:r>
      <w:r w:rsidRPr="009C242B">
        <w:rPr>
          <w:rFonts w:eastAsia="PMingLiU" w:hAnsi="Calibri" w:cs="Times New Roman"/>
          <w:color w:val="000000"/>
          <w:kern w:val="24"/>
          <w:sz w:val="22"/>
        </w:rPr>
        <w:t>t</w:t>
      </w:r>
      <w:r w:rsidRPr="009C242B">
        <w:rPr>
          <w:rFonts w:eastAsia="PMingLiU" w:hAnsi="Calibri" w:cs="Times New Roman"/>
          <w:color w:val="000000"/>
          <w:kern w:val="24"/>
          <w:position w:val="-5"/>
          <w:sz w:val="22"/>
          <w:vertAlign w:val="subscript"/>
        </w:rPr>
        <w:t>TX_tp2</w:t>
      </w:r>
      <w:r w:rsidRPr="009C242B">
        <w:rPr>
          <w:rFonts w:eastAsia="PMingLiU" w:hAnsi="Calibri" w:cs="Times New Roman"/>
          <w:color w:val="000000"/>
          <w:kern w:val="24"/>
          <w:sz w:val="22"/>
        </w:rPr>
        <w:t xml:space="preserve"> </w:t>
      </w:r>
      <w:r w:rsidRPr="009C242B">
        <w:rPr>
          <w:rFonts w:hAnsi="Calibri"/>
          <w:color w:val="000000"/>
          <w:kern w:val="24"/>
          <w:sz w:val="22"/>
        </w:rPr>
        <w:t>) is common to all the UEs</w:t>
      </w:r>
    </w:p>
    <w:p w:rsidR="001C315D" w:rsidRPr="00EB0855" w:rsidRDefault="00945383" w:rsidP="00162A3B">
      <w:pPr>
        <w:pStyle w:val="ListParagraph"/>
        <w:numPr>
          <w:ilvl w:val="0"/>
          <w:numId w:val="25"/>
        </w:numPr>
        <w:ind w:left="426" w:hanging="318"/>
        <w:jc w:val="both"/>
        <w:rPr>
          <w:sz w:val="22"/>
          <w:lang w:val="en-GB" w:eastAsia="en-US"/>
        </w:rPr>
      </w:pPr>
      <w:r w:rsidRPr="00624F08">
        <w:rPr>
          <w:rFonts w:hint="eastAsia"/>
          <w:sz w:val="22"/>
          <w:u w:val="single"/>
          <w:lang w:val="en-GB" w:eastAsia="en-US"/>
        </w:rPr>
        <w:t>Pre-calibration approach</w:t>
      </w:r>
      <w:r>
        <w:rPr>
          <w:rFonts w:hint="eastAsia"/>
          <w:sz w:val="22"/>
          <w:lang w:val="en-GB" w:eastAsia="en-US"/>
        </w:rPr>
        <w:t>:</w:t>
      </w:r>
      <w:r w:rsidR="00001C55">
        <w:rPr>
          <w:sz w:val="22"/>
          <w:lang w:val="en-GB" w:eastAsia="en-US"/>
        </w:rPr>
        <w:t xml:space="preserve"> </w:t>
      </w:r>
      <w:r w:rsidR="00FA4290">
        <w:rPr>
          <w:rFonts w:hAnsi="Calibri" w:cstheme="minorBidi"/>
          <w:color w:val="000000"/>
          <w:kern w:val="24"/>
          <w:sz w:val="21"/>
          <w:szCs w:val="21"/>
        </w:rPr>
        <w:t>If the TX group delay at TRPs (</w:t>
      </w:r>
      <w:r w:rsidR="00FA4290">
        <w:rPr>
          <w:rFonts w:hAnsi="Calibri" w:cs="Times New Roman"/>
          <w:color w:val="000000"/>
          <w:sz w:val="21"/>
          <w:szCs w:val="21"/>
        </w:rPr>
        <w:t>Δ</w:t>
      </w:r>
      <w:r w:rsidR="00FA4290">
        <w:rPr>
          <w:rFonts w:hAnsi="Calibri" w:cs="Times New Roman"/>
          <w:color w:val="000000"/>
          <w:kern w:val="24"/>
          <w:sz w:val="21"/>
          <w:szCs w:val="21"/>
        </w:rPr>
        <w:t>t</w:t>
      </w:r>
      <w:r w:rsidR="00FA4290">
        <w:rPr>
          <w:rFonts w:hAnsi="Calibri" w:cs="Times New Roman"/>
          <w:color w:val="000000"/>
          <w:kern w:val="24"/>
          <w:position w:val="-5"/>
          <w:sz w:val="21"/>
          <w:szCs w:val="21"/>
          <w:vertAlign w:val="subscript"/>
        </w:rPr>
        <w:t>TX_tp1</w:t>
      </w:r>
      <w:r w:rsidR="00FA4290">
        <w:rPr>
          <w:rFonts w:hAnsi="Calibri" w:cs="Times New Roman"/>
          <w:color w:val="000000"/>
          <w:kern w:val="24"/>
          <w:sz w:val="21"/>
          <w:szCs w:val="21"/>
        </w:rPr>
        <w:t xml:space="preserve"> and </w:t>
      </w:r>
      <w:r w:rsidR="00FA4290">
        <w:rPr>
          <w:rFonts w:hAnsi="Calibri" w:cs="Times New Roman"/>
          <w:color w:val="000000"/>
          <w:sz w:val="21"/>
          <w:szCs w:val="21"/>
        </w:rPr>
        <w:t>Δ</w:t>
      </w:r>
      <w:r w:rsidR="00FA4290">
        <w:rPr>
          <w:rFonts w:hAnsi="Calibri" w:cs="Times New Roman"/>
          <w:color w:val="000000"/>
          <w:kern w:val="24"/>
          <w:sz w:val="21"/>
          <w:szCs w:val="21"/>
        </w:rPr>
        <w:t>t</w:t>
      </w:r>
      <w:r w:rsidR="00FA4290">
        <w:rPr>
          <w:rFonts w:hAnsi="Calibri" w:cs="Times New Roman"/>
          <w:color w:val="000000"/>
          <w:kern w:val="24"/>
          <w:position w:val="-5"/>
          <w:sz w:val="21"/>
          <w:szCs w:val="21"/>
          <w:vertAlign w:val="subscript"/>
        </w:rPr>
        <w:t>TX_tp2</w:t>
      </w:r>
      <w:r w:rsidR="00FA4290">
        <w:rPr>
          <w:rFonts w:hAnsi="Calibri" w:cs="Times New Roman"/>
          <w:color w:val="000000"/>
          <w:kern w:val="24"/>
          <w:sz w:val="21"/>
          <w:szCs w:val="21"/>
        </w:rPr>
        <w:t xml:space="preserve"> ) are pre-calibrated, for example through circuit simulation or calibration after mass production, the TRP may automatically modify the TX timing</w:t>
      </w:r>
      <w:r w:rsidR="00FA4290">
        <w:rPr>
          <w:rFonts w:hAnsi="Calibri" w:cstheme="minorBidi"/>
          <w:color w:val="000000" w:themeColor="text1"/>
          <w:kern w:val="24"/>
          <w:sz w:val="21"/>
          <w:szCs w:val="21"/>
        </w:rPr>
        <w:t xml:space="preserve"> </w:t>
      </w:r>
      <w:r w:rsidR="00001C55">
        <w:rPr>
          <w:rFonts w:hAnsi="Calibri" w:cstheme="minorBidi"/>
          <w:color w:val="000000" w:themeColor="text1"/>
          <w:kern w:val="24"/>
          <w:sz w:val="21"/>
          <w:szCs w:val="21"/>
        </w:rPr>
        <w:t xml:space="preserve">(by using the mean value of pre-calibrated group delay) </w:t>
      </w:r>
      <w:r w:rsidR="00FA4290">
        <w:rPr>
          <w:rFonts w:hAnsi="Calibri" w:cstheme="minorBidi"/>
          <w:color w:val="000000" w:themeColor="text1"/>
          <w:kern w:val="24"/>
          <w:sz w:val="21"/>
          <w:szCs w:val="21"/>
        </w:rPr>
        <w:t xml:space="preserve">so that </w:t>
      </w:r>
      <w:r w:rsidR="00001C55">
        <w:rPr>
          <w:rFonts w:hAnsi="Calibri" w:cstheme="minorBidi"/>
          <w:color w:val="000000" w:themeColor="text1"/>
          <w:kern w:val="24"/>
          <w:sz w:val="21"/>
          <w:szCs w:val="21"/>
        </w:rPr>
        <w:t>the group delay impact may</w:t>
      </w:r>
      <w:r w:rsidR="00441185">
        <w:rPr>
          <w:rFonts w:hAnsi="Calibri" w:cstheme="minorBidi"/>
          <w:color w:val="000000" w:themeColor="text1"/>
          <w:kern w:val="24"/>
          <w:sz w:val="21"/>
          <w:szCs w:val="21"/>
        </w:rPr>
        <w:t xml:space="preserve"> assume to be </w:t>
      </w:r>
      <w:r w:rsidR="00FA4290">
        <w:rPr>
          <w:rFonts w:hAnsi="Calibri" w:cstheme="minorBidi"/>
          <w:color w:val="000000" w:themeColor="text1"/>
          <w:kern w:val="24"/>
          <w:sz w:val="21"/>
          <w:szCs w:val="21"/>
        </w:rPr>
        <w:t xml:space="preserve">negligible. </w:t>
      </w:r>
      <w:r w:rsidR="00441185">
        <w:rPr>
          <w:rFonts w:hAnsi="Calibri" w:cstheme="minorBidi"/>
          <w:color w:val="000000" w:themeColor="text1"/>
          <w:kern w:val="24"/>
          <w:sz w:val="21"/>
          <w:szCs w:val="21"/>
        </w:rPr>
        <w:t>T</w:t>
      </w:r>
      <w:r w:rsidR="00FA4290">
        <w:rPr>
          <w:rFonts w:hAnsi="Calibri" w:cstheme="minorBidi"/>
          <w:color w:val="000000" w:themeColor="text1"/>
          <w:kern w:val="24"/>
          <w:sz w:val="21"/>
          <w:szCs w:val="21"/>
        </w:rPr>
        <w:t>he</w:t>
      </w:r>
      <w:r w:rsidR="00441185">
        <w:rPr>
          <w:rFonts w:hAnsi="Calibri" w:cstheme="minorBidi"/>
          <w:color w:val="000000" w:themeColor="text1"/>
          <w:kern w:val="24"/>
          <w:sz w:val="21"/>
          <w:szCs w:val="21"/>
        </w:rPr>
        <w:t xml:space="preserve"> corresponding </w:t>
      </w:r>
      <w:r w:rsidR="00FA4290">
        <w:rPr>
          <w:rFonts w:hAnsi="Calibri" w:cstheme="minorBidi"/>
          <w:color w:val="000000" w:themeColor="text1"/>
          <w:kern w:val="24"/>
          <w:sz w:val="21"/>
          <w:szCs w:val="21"/>
        </w:rPr>
        <w:t>statistics of group delay (variance) may report to the</w:t>
      </w:r>
      <w:r w:rsidR="00001C55">
        <w:rPr>
          <w:rFonts w:hAnsi="Calibri" w:cstheme="minorBidi"/>
          <w:color w:val="000000" w:themeColor="text1"/>
          <w:kern w:val="24"/>
          <w:sz w:val="21"/>
          <w:szCs w:val="21"/>
        </w:rPr>
        <w:t xml:space="preserve"> location server</w:t>
      </w:r>
      <w:r w:rsidR="00DD4A5A">
        <w:rPr>
          <w:rFonts w:hAnsi="Calibri" w:cstheme="minorBidi"/>
          <w:color w:val="000000" w:themeColor="text1"/>
          <w:kern w:val="24"/>
          <w:sz w:val="21"/>
          <w:szCs w:val="21"/>
        </w:rPr>
        <w:t xml:space="preserve"> as the weighting basis</w:t>
      </w:r>
    </w:p>
    <w:p w:rsidR="001D38DE" w:rsidRDefault="001D38DE" w:rsidP="008336A0">
      <w:pPr>
        <w:jc w:val="both"/>
        <w:rPr>
          <w:sz w:val="22"/>
          <w:lang w:val="en-GB" w:eastAsia="en-US"/>
        </w:rPr>
      </w:pPr>
    </w:p>
    <w:p w:rsidR="00A71BA8" w:rsidRDefault="00A71BA8" w:rsidP="008336A0">
      <w:pPr>
        <w:jc w:val="both"/>
        <w:rPr>
          <w:sz w:val="22"/>
          <w:lang w:val="en-GB" w:eastAsia="en-US"/>
        </w:rPr>
      </w:pPr>
      <w:r w:rsidRPr="009370D0">
        <w:rPr>
          <w:rFonts w:hint="eastAsia"/>
          <w:sz w:val="22"/>
          <w:lang w:val="en-GB" w:eastAsia="en-US"/>
        </w:rPr>
        <w:t xml:space="preserve">We </w:t>
      </w:r>
      <w:r>
        <w:rPr>
          <w:sz w:val="22"/>
          <w:lang w:val="en-GB" w:eastAsia="en-US"/>
        </w:rPr>
        <w:t>consider UE as the reference device, because there is flexibility to allocate the position within a cell</w:t>
      </w:r>
      <w:r w:rsidRPr="009370D0">
        <w:rPr>
          <w:sz w:val="22"/>
          <w:lang w:val="en-GB" w:eastAsia="en-US"/>
        </w:rPr>
        <w:t xml:space="preserve">. </w:t>
      </w:r>
      <w:r>
        <w:rPr>
          <w:sz w:val="22"/>
          <w:lang w:val="en-GB" w:eastAsia="en-US"/>
        </w:rPr>
        <w:t>IAB-MT also behaves like a UE, which is also suitable as reference device.</w:t>
      </w:r>
      <w:r w:rsidR="000B3DDE">
        <w:rPr>
          <w:sz w:val="22"/>
          <w:lang w:val="en-GB" w:eastAsia="en-US"/>
        </w:rPr>
        <w:t xml:space="preserve"> T</w:t>
      </w:r>
      <w:r w:rsidR="004C6744">
        <w:rPr>
          <w:sz w:val="22"/>
          <w:lang w:val="en-GB" w:eastAsia="en-US"/>
        </w:rPr>
        <w:t>here is no need to additionally design new gNB functionality to receive DL-PRS and to transmit SRS.</w:t>
      </w:r>
    </w:p>
    <w:p w:rsidR="009A7622" w:rsidRDefault="009A7622" w:rsidP="008336A0">
      <w:pPr>
        <w:jc w:val="both"/>
        <w:rPr>
          <w:sz w:val="22"/>
          <w:lang w:val="en-GB" w:eastAsia="en-US"/>
        </w:rPr>
      </w:pPr>
    </w:p>
    <w:p w:rsidR="009370D0" w:rsidRDefault="009370D0" w:rsidP="008336A0">
      <w:pPr>
        <w:jc w:val="both"/>
        <w:rPr>
          <w:rFonts w:ascii="Calibri" w:hAnsi="Calibri" w:cs="Times New Roman"/>
          <w:color w:val="000000"/>
          <w:kern w:val="24"/>
          <w:sz w:val="22"/>
        </w:rPr>
      </w:pPr>
      <w:r>
        <w:rPr>
          <w:rFonts w:ascii="Calibri" w:hAnsi="Calibri" w:cs="Times New Roman"/>
          <w:color w:val="000000"/>
          <w:kern w:val="24"/>
          <w:sz w:val="22"/>
        </w:rPr>
        <w:t xml:space="preserve">Since </w:t>
      </w:r>
      <w:r w:rsidRPr="009370D0">
        <w:rPr>
          <w:rFonts w:ascii="Calibri" w:hAnsi="Calibri" w:cs="Times New Roman"/>
          <w:color w:val="000000"/>
          <w:kern w:val="24"/>
          <w:sz w:val="22"/>
        </w:rPr>
        <w:t xml:space="preserve">the reference </w:t>
      </w:r>
      <w:r>
        <w:rPr>
          <w:rFonts w:ascii="Calibri" w:hAnsi="Calibri" w:cs="Times New Roman"/>
          <w:color w:val="000000"/>
          <w:kern w:val="24"/>
          <w:sz w:val="22"/>
        </w:rPr>
        <w:t xml:space="preserve">UEs within a cell </w:t>
      </w:r>
      <w:r w:rsidR="001C3972">
        <w:rPr>
          <w:rFonts w:ascii="Calibri" w:hAnsi="Calibri" w:cs="Times New Roman"/>
          <w:color w:val="000000"/>
          <w:kern w:val="24"/>
          <w:sz w:val="22"/>
        </w:rPr>
        <w:t xml:space="preserve">have </w:t>
      </w:r>
      <w:r w:rsidRPr="009370D0">
        <w:rPr>
          <w:rFonts w:ascii="Calibri" w:hAnsi="Calibri" w:cs="Times New Roman"/>
          <w:color w:val="000000"/>
          <w:kern w:val="24"/>
          <w:sz w:val="22"/>
        </w:rPr>
        <w:t>the known position</w:t>
      </w:r>
      <w:r w:rsidR="001C3972">
        <w:rPr>
          <w:rFonts w:ascii="Calibri" w:hAnsi="Calibri" w:cs="Times New Roman"/>
          <w:color w:val="000000"/>
          <w:kern w:val="24"/>
          <w:sz w:val="22"/>
        </w:rPr>
        <w:t>s</w:t>
      </w:r>
      <w:r w:rsidRPr="009370D0">
        <w:rPr>
          <w:rFonts w:ascii="Calibri" w:hAnsi="Calibri" w:cs="Times New Roman"/>
          <w:color w:val="000000"/>
          <w:kern w:val="24"/>
          <w:sz w:val="22"/>
        </w:rPr>
        <w:t xml:space="preserve"> in a</w:t>
      </w:r>
      <w:r>
        <w:rPr>
          <w:rFonts w:ascii="Calibri" w:hAnsi="Calibri" w:cs="Times New Roman"/>
          <w:color w:val="000000"/>
          <w:kern w:val="24"/>
          <w:sz w:val="22"/>
        </w:rPr>
        <w:t xml:space="preserve"> priori during cell deployment, </w:t>
      </w:r>
      <w:r w:rsidRPr="009370D0">
        <w:rPr>
          <w:rFonts w:ascii="Calibri" w:hAnsi="Calibri" w:cs="Times New Roman"/>
          <w:color w:val="000000"/>
          <w:kern w:val="24"/>
          <w:sz w:val="22"/>
        </w:rPr>
        <w:t xml:space="preserve">the gNB may report </w:t>
      </w:r>
      <w:r w:rsidR="00224308">
        <w:rPr>
          <w:rFonts w:ascii="Calibri" w:hAnsi="Calibri" w:cs="Times New Roman"/>
          <w:color w:val="000000"/>
          <w:kern w:val="24"/>
          <w:sz w:val="22"/>
        </w:rPr>
        <w:t xml:space="preserve">to the location server through higher layer signaling </w:t>
      </w:r>
      <w:r w:rsidRPr="009370D0">
        <w:rPr>
          <w:rFonts w:ascii="Calibri" w:hAnsi="Calibri" w:cs="Times New Roman"/>
          <w:color w:val="000000"/>
          <w:kern w:val="24"/>
          <w:sz w:val="22"/>
        </w:rPr>
        <w:t>the positions, and the corresponding ID</w:t>
      </w:r>
      <w:r w:rsidR="001C3972">
        <w:rPr>
          <w:rFonts w:ascii="Calibri" w:hAnsi="Calibri" w:cs="Times New Roman"/>
          <w:color w:val="000000"/>
          <w:kern w:val="24"/>
          <w:sz w:val="22"/>
        </w:rPr>
        <w:t>s</w:t>
      </w:r>
      <w:r w:rsidRPr="009370D0">
        <w:rPr>
          <w:rFonts w:ascii="Calibri" w:hAnsi="Calibri" w:cs="Times New Roman"/>
          <w:color w:val="000000"/>
          <w:kern w:val="24"/>
          <w:sz w:val="22"/>
        </w:rPr>
        <w:t xml:space="preserve"> which can identify the reference </w:t>
      </w:r>
      <w:r w:rsidR="001C3972">
        <w:rPr>
          <w:rFonts w:ascii="Calibri" w:hAnsi="Calibri" w:cs="Times New Roman"/>
          <w:color w:val="000000"/>
          <w:kern w:val="24"/>
          <w:sz w:val="22"/>
        </w:rPr>
        <w:t>UEs.</w:t>
      </w:r>
      <w:r w:rsidR="00875BC1">
        <w:rPr>
          <w:rFonts w:ascii="Calibri" w:hAnsi="Calibri" w:cs="Times New Roman"/>
          <w:color w:val="000000"/>
          <w:kern w:val="24"/>
          <w:sz w:val="22"/>
        </w:rPr>
        <w:t xml:space="preserve"> The reference UEs may </w:t>
      </w:r>
      <w:r w:rsidR="00A771ED">
        <w:rPr>
          <w:rFonts w:ascii="Calibri" w:hAnsi="Calibri" w:cs="Times New Roman"/>
          <w:color w:val="000000"/>
          <w:kern w:val="24"/>
          <w:sz w:val="22"/>
        </w:rPr>
        <w:t>just follow same reporting format as the normal UEs for positioning.</w:t>
      </w:r>
    </w:p>
    <w:p w:rsidR="00465D98" w:rsidRDefault="00465D98" w:rsidP="008336A0">
      <w:pPr>
        <w:jc w:val="both"/>
        <w:rPr>
          <w:rFonts w:ascii="Calibri" w:hAnsi="Calibri" w:cs="Times New Roman"/>
          <w:color w:val="000000"/>
          <w:kern w:val="24"/>
          <w:sz w:val="22"/>
        </w:rPr>
      </w:pPr>
    </w:p>
    <w:p w:rsidR="00CE1D0A" w:rsidRDefault="00465D98" w:rsidP="008336A0">
      <w:pPr>
        <w:jc w:val="both"/>
        <w:rPr>
          <w:rFonts w:hAnsi="Calibri"/>
          <w:color w:val="000000"/>
          <w:kern w:val="24"/>
          <w:sz w:val="22"/>
        </w:rPr>
      </w:pPr>
      <w:r>
        <w:rPr>
          <w:rFonts w:ascii="Calibri" w:hAnsi="Calibri" w:cs="Times New Roman"/>
          <w:color w:val="000000"/>
          <w:kern w:val="24"/>
          <w:sz w:val="22"/>
        </w:rPr>
        <w:t xml:space="preserve">The reference device solution may also bring extra cost during cell deployment. </w:t>
      </w:r>
      <w:r w:rsidR="00DA798E">
        <w:rPr>
          <w:rFonts w:ascii="Calibri" w:hAnsi="Calibri" w:cs="Times New Roman"/>
          <w:color w:val="000000"/>
          <w:kern w:val="24"/>
          <w:sz w:val="22"/>
        </w:rPr>
        <w:t>B</w:t>
      </w:r>
      <w:r>
        <w:rPr>
          <w:rFonts w:ascii="Calibri" w:hAnsi="Calibri" w:cs="Times New Roman"/>
          <w:color w:val="000000"/>
          <w:kern w:val="24"/>
          <w:sz w:val="22"/>
        </w:rPr>
        <w:t xml:space="preserve">ased on the above analysis, the reference device solution is not the only </w:t>
      </w:r>
      <w:r w:rsidR="00DA798E">
        <w:rPr>
          <w:rFonts w:ascii="Calibri" w:hAnsi="Calibri" w:cs="Times New Roman"/>
          <w:color w:val="000000"/>
          <w:kern w:val="24"/>
          <w:sz w:val="22"/>
        </w:rPr>
        <w:t xml:space="preserve">solution </w:t>
      </w:r>
      <w:r>
        <w:rPr>
          <w:rFonts w:ascii="Calibri" w:hAnsi="Calibri" w:cs="Times New Roman"/>
          <w:color w:val="000000"/>
          <w:kern w:val="24"/>
          <w:sz w:val="22"/>
        </w:rPr>
        <w:t xml:space="preserve">to estimate </w:t>
      </w:r>
      <w:r w:rsidR="00FF52BD">
        <w:rPr>
          <w:rFonts w:ascii="Calibri" w:hAnsi="Calibri" w:cs="Times New Roman"/>
          <w:color w:val="000000"/>
          <w:kern w:val="24"/>
          <w:sz w:val="22"/>
        </w:rPr>
        <w:t xml:space="preserve">the </w:t>
      </w:r>
      <w:r w:rsidR="00DA798E">
        <w:rPr>
          <w:rFonts w:ascii="Calibri" w:hAnsi="Calibri" w:cs="Times New Roman"/>
          <w:color w:val="000000"/>
          <w:kern w:val="24"/>
          <w:sz w:val="22"/>
        </w:rPr>
        <w:t xml:space="preserve">TX group delay difference </w:t>
      </w:r>
      <w:r w:rsidR="00FF52BD">
        <w:rPr>
          <w:rFonts w:ascii="Calibri" w:hAnsi="Calibri" w:cs="Times New Roman"/>
          <w:color w:val="000000"/>
          <w:kern w:val="24"/>
          <w:sz w:val="22"/>
        </w:rPr>
        <w:t xml:space="preserve">between a pair of TRPs. Actually, the TX group delay difference </w:t>
      </w:r>
      <w:r w:rsidR="00F0478C">
        <w:rPr>
          <w:rFonts w:ascii="Calibri" w:hAnsi="Calibri" w:cs="Times New Roman"/>
          <w:color w:val="000000"/>
          <w:kern w:val="24"/>
          <w:sz w:val="22"/>
        </w:rPr>
        <w:t>and the synchronization error are indistinguishable from each other</w:t>
      </w:r>
      <w:r w:rsidR="0044304D">
        <w:rPr>
          <w:rFonts w:ascii="Calibri" w:hAnsi="Calibri" w:cs="Times New Roman"/>
          <w:color w:val="000000"/>
          <w:kern w:val="24"/>
          <w:sz w:val="22"/>
        </w:rPr>
        <w:t xml:space="preserve">. </w:t>
      </w:r>
      <w:r w:rsidR="00B049E8">
        <w:rPr>
          <w:rFonts w:ascii="Calibri" w:hAnsi="Calibri" w:cs="Times New Roman"/>
          <w:color w:val="000000"/>
          <w:kern w:val="24"/>
          <w:sz w:val="22"/>
        </w:rPr>
        <w:t xml:space="preserve">Then, the defined </w:t>
      </w:r>
      <w:r w:rsidR="00002757">
        <w:rPr>
          <w:rFonts w:ascii="Calibri" w:hAnsi="Calibri" w:cs="Times New Roman"/>
          <w:color w:val="000000"/>
          <w:kern w:val="24"/>
          <w:sz w:val="22"/>
        </w:rPr>
        <w:t xml:space="preserve">downlink </w:t>
      </w:r>
      <w:r w:rsidR="00F31ABF">
        <w:rPr>
          <w:rFonts w:ascii="Calibri" w:hAnsi="Calibri" w:cs="Times New Roman"/>
          <w:color w:val="000000"/>
          <w:kern w:val="24"/>
          <w:sz w:val="22"/>
        </w:rPr>
        <w:t xml:space="preserve">RTD </w:t>
      </w:r>
      <w:r w:rsidR="00B049E8">
        <w:rPr>
          <w:rFonts w:ascii="Calibri" w:hAnsi="Calibri" w:cs="Times New Roman"/>
          <w:color w:val="000000"/>
          <w:kern w:val="24"/>
          <w:sz w:val="22"/>
        </w:rPr>
        <w:t xml:space="preserve">could represent the composite outcome of synchronization error and TX group delay difference between a pair of TRPs. </w:t>
      </w:r>
      <w:r w:rsidR="00A13030">
        <w:rPr>
          <w:rFonts w:ascii="Calibri" w:hAnsi="Calibri" w:cs="Times New Roman"/>
          <w:color w:val="000000"/>
          <w:kern w:val="24"/>
          <w:sz w:val="22"/>
        </w:rPr>
        <w:t xml:space="preserve">The above </w:t>
      </w:r>
      <w:r w:rsidR="00A13030">
        <w:rPr>
          <w:rFonts w:hAnsi="Calibri"/>
          <w:color w:val="000000"/>
          <w:kern w:val="24"/>
          <w:sz w:val="22"/>
        </w:rPr>
        <w:t>cooperative network solution, by utilizing DL-TDOA+UL-TDOA</w:t>
      </w:r>
      <w:r w:rsidR="00B970FD">
        <w:rPr>
          <w:rFonts w:hAnsi="Calibri"/>
          <w:color w:val="000000"/>
          <w:kern w:val="24"/>
          <w:sz w:val="22"/>
        </w:rPr>
        <w:t xml:space="preserve">, is also a solution to obtain </w:t>
      </w:r>
      <w:r w:rsidR="00CE4396">
        <w:rPr>
          <w:rFonts w:hAnsi="Calibri" w:hint="eastAsia"/>
          <w:color w:val="000000"/>
          <w:kern w:val="24"/>
          <w:sz w:val="22"/>
        </w:rPr>
        <w:t xml:space="preserve">downlink </w:t>
      </w:r>
      <w:r w:rsidR="00B970FD">
        <w:rPr>
          <w:rFonts w:hAnsi="Calibri"/>
          <w:color w:val="000000"/>
          <w:kern w:val="24"/>
          <w:sz w:val="22"/>
        </w:rPr>
        <w:t>RTD.</w:t>
      </w:r>
    </w:p>
    <w:p w:rsidR="00017B4B" w:rsidRPr="001C3972" w:rsidRDefault="00017B4B" w:rsidP="008336A0">
      <w:pPr>
        <w:jc w:val="both"/>
        <w:rPr>
          <w:sz w:val="22"/>
          <w:lang w:val="en-GB" w:eastAsia="en-US"/>
        </w:rPr>
      </w:pPr>
    </w:p>
    <w:p w:rsidR="007E36E9" w:rsidRDefault="00A21450" w:rsidP="0004391C">
      <w:pPr>
        <w:jc w:val="both"/>
        <w:rPr>
          <w:sz w:val="22"/>
          <w:lang w:val="en-GB" w:eastAsia="en-US"/>
        </w:rPr>
      </w:pPr>
      <w:r>
        <w:rPr>
          <w:sz w:val="22"/>
          <w:lang w:val="en-GB" w:eastAsia="en-US"/>
        </w:rPr>
        <w:t xml:space="preserve">The reference device solution </w:t>
      </w:r>
      <w:r w:rsidR="00836D76">
        <w:rPr>
          <w:sz w:val="22"/>
          <w:lang w:val="en-GB" w:eastAsia="en-US"/>
        </w:rPr>
        <w:t xml:space="preserve">may be </w:t>
      </w:r>
      <w:r w:rsidR="0004391C">
        <w:rPr>
          <w:sz w:val="22"/>
          <w:lang w:val="en-GB" w:eastAsia="en-US"/>
        </w:rPr>
        <w:t xml:space="preserve">extended to a potential use case that, when there is high confidence </w:t>
      </w:r>
      <w:r w:rsidR="0004391C">
        <w:rPr>
          <w:sz w:val="22"/>
          <w:lang w:val="en-GB" w:eastAsia="en-US"/>
        </w:rPr>
        <w:lastRenderedPageBreak/>
        <w:t xml:space="preserve">on a UE’s position due to the identified LOS </w:t>
      </w:r>
      <w:r w:rsidR="00D24B2E">
        <w:rPr>
          <w:sz w:val="22"/>
          <w:lang w:val="en-GB" w:eastAsia="en-US"/>
        </w:rPr>
        <w:t xml:space="preserve">linkages to multiple TRPs </w:t>
      </w:r>
      <w:r w:rsidR="00A51F45">
        <w:rPr>
          <w:sz w:val="22"/>
          <w:lang w:val="en-GB" w:eastAsia="en-US"/>
        </w:rPr>
        <w:t xml:space="preserve">through </w:t>
      </w:r>
      <w:r w:rsidR="00D24B2E">
        <w:rPr>
          <w:sz w:val="22"/>
          <w:lang w:val="en-GB" w:eastAsia="en-US"/>
        </w:rPr>
        <w:t xml:space="preserve">the </w:t>
      </w:r>
      <w:r w:rsidR="0004391C">
        <w:rPr>
          <w:sz w:val="22"/>
          <w:lang w:val="en-GB" w:eastAsia="en-US"/>
        </w:rPr>
        <w:t>measurement report</w:t>
      </w:r>
      <w:r w:rsidR="00A51F45">
        <w:rPr>
          <w:sz w:val="22"/>
          <w:lang w:val="en-GB" w:eastAsia="en-US"/>
        </w:rPr>
        <w:t>s</w:t>
      </w:r>
      <w:r w:rsidR="0004391C">
        <w:rPr>
          <w:sz w:val="22"/>
          <w:lang w:val="en-GB" w:eastAsia="en-US"/>
        </w:rPr>
        <w:t xml:space="preserve">, </w:t>
      </w:r>
      <w:r w:rsidR="00D24B2E">
        <w:rPr>
          <w:sz w:val="22"/>
          <w:lang w:val="en-GB" w:eastAsia="en-US"/>
        </w:rPr>
        <w:t>th</w:t>
      </w:r>
      <w:r w:rsidR="00A51F45">
        <w:rPr>
          <w:sz w:val="22"/>
          <w:lang w:val="en-GB" w:eastAsia="en-US"/>
        </w:rPr>
        <w:t xml:space="preserve">is </w:t>
      </w:r>
      <w:r w:rsidR="00D24B2E">
        <w:rPr>
          <w:sz w:val="22"/>
          <w:lang w:val="en-GB" w:eastAsia="en-US"/>
        </w:rPr>
        <w:t>UE may be</w:t>
      </w:r>
      <w:r w:rsidR="006043F9">
        <w:rPr>
          <w:sz w:val="22"/>
          <w:lang w:val="en-GB" w:eastAsia="en-US"/>
        </w:rPr>
        <w:t xml:space="preserve"> dynamically selected as a reference device. </w:t>
      </w:r>
      <w:r w:rsidR="00F74815">
        <w:rPr>
          <w:sz w:val="22"/>
          <w:lang w:val="en-GB" w:eastAsia="en-US"/>
        </w:rPr>
        <w:t xml:space="preserve">In section 4.a.1, the further consideration is </w:t>
      </w:r>
      <w:r w:rsidR="00375705">
        <w:rPr>
          <w:sz w:val="22"/>
          <w:lang w:val="en-GB" w:eastAsia="en-US"/>
        </w:rPr>
        <w:t>presented</w:t>
      </w:r>
      <w:r w:rsidR="00F74815">
        <w:rPr>
          <w:sz w:val="22"/>
          <w:lang w:val="en-GB" w:eastAsia="en-US"/>
        </w:rPr>
        <w:t>.</w:t>
      </w:r>
    </w:p>
    <w:p w:rsidR="0004391C" w:rsidRPr="004679F4" w:rsidRDefault="0004391C" w:rsidP="0004391C">
      <w:pPr>
        <w:jc w:val="both"/>
        <w:rPr>
          <w:sz w:val="22"/>
          <w:lang w:val="en-GB" w:eastAsia="en-US"/>
        </w:rPr>
      </w:pPr>
    </w:p>
    <w:p w:rsidR="004679F4" w:rsidRDefault="004679F4" w:rsidP="004679F4">
      <w:pPr>
        <w:jc w:val="both"/>
        <w:rPr>
          <w:sz w:val="22"/>
          <w:lang w:val="en-GB" w:eastAsia="en-US"/>
        </w:rPr>
      </w:pPr>
      <w:r w:rsidRPr="001C315D">
        <w:rPr>
          <w:sz w:val="22"/>
          <w:lang w:val="en-GB" w:eastAsia="en-US"/>
        </w:rPr>
        <w:t xml:space="preserve">The solutions for term </w:t>
      </w:r>
      <w:r>
        <w:rPr>
          <w:sz w:val="22"/>
          <w:lang w:val="en-GB" w:eastAsia="en-US"/>
        </w:rPr>
        <w:t>2</w:t>
      </w:r>
      <w:r w:rsidRPr="001C315D">
        <w:rPr>
          <w:sz w:val="22"/>
          <w:lang w:val="en-GB" w:eastAsia="en-US"/>
        </w:rPr>
        <w:t xml:space="preserve"> </w:t>
      </w:r>
      <w:r w:rsidR="009322D5">
        <w:rPr>
          <w:sz w:val="22"/>
          <w:lang w:val="en-GB" w:eastAsia="en-US"/>
        </w:rPr>
        <w:t xml:space="preserve">(UE specific) </w:t>
      </w:r>
      <w:r w:rsidRPr="001C315D">
        <w:rPr>
          <w:sz w:val="22"/>
          <w:lang w:val="en-GB" w:eastAsia="en-US"/>
        </w:rPr>
        <w:t>mitigation could be</w:t>
      </w:r>
    </w:p>
    <w:p w:rsidR="00B354A8" w:rsidRPr="006339FA" w:rsidRDefault="00B354A8" w:rsidP="00AA67F0">
      <w:pPr>
        <w:pStyle w:val="ListParagraph"/>
        <w:numPr>
          <w:ilvl w:val="0"/>
          <w:numId w:val="27"/>
        </w:numPr>
        <w:ind w:left="426" w:hanging="339"/>
        <w:jc w:val="both"/>
        <w:rPr>
          <w:sz w:val="22"/>
          <w:lang w:val="en-GB" w:eastAsia="en-US"/>
        </w:rPr>
      </w:pPr>
      <w:r w:rsidRPr="005A575A">
        <w:rPr>
          <w:rFonts w:hint="eastAsia"/>
          <w:sz w:val="22"/>
          <w:u w:val="single"/>
          <w:lang w:val="en-GB" w:eastAsia="en-US"/>
        </w:rPr>
        <w:t>Pre-calibration approach</w:t>
      </w:r>
      <w:r>
        <w:rPr>
          <w:rFonts w:hint="eastAsia"/>
          <w:sz w:val="22"/>
          <w:lang w:val="en-GB" w:eastAsia="en-US"/>
        </w:rPr>
        <w:t>:</w:t>
      </w:r>
      <w:r>
        <w:rPr>
          <w:sz w:val="22"/>
          <w:lang w:val="en-GB" w:eastAsia="en-US"/>
        </w:rPr>
        <w:t xml:space="preserve"> If the RX group delay at different </w:t>
      </w:r>
      <w:r w:rsidR="00AA67F0">
        <w:rPr>
          <w:sz w:val="22"/>
          <w:lang w:val="en-GB" w:eastAsia="en-US"/>
        </w:rPr>
        <w:t xml:space="preserve">antenna </w:t>
      </w:r>
      <w:r>
        <w:rPr>
          <w:sz w:val="22"/>
          <w:lang w:val="en-GB" w:eastAsia="en-US"/>
        </w:rPr>
        <w:t>panels of a UE (</w:t>
      </w:r>
      <w:r w:rsidR="00AA67F0" w:rsidRPr="001C315D">
        <w:rPr>
          <w:rFonts w:hint="eastAsia"/>
          <w:sz w:val="22"/>
        </w:rPr>
        <w:t>Δ</w:t>
      </w:r>
      <w:r w:rsidR="00AA67F0" w:rsidRPr="001C315D">
        <w:rPr>
          <w:sz w:val="22"/>
        </w:rPr>
        <w:t>t</w:t>
      </w:r>
      <w:r w:rsidR="00AA67F0" w:rsidRPr="001C315D">
        <w:rPr>
          <w:sz w:val="22"/>
          <w:vertAlign w:val="subscript"/>
        </w:rPr>
        <w:t xml:space="preserve">RX_ue_panelA </w:t>
      </w:r>
      <w:r w:rsidR="00AA67F0">
        <w:rPr>
          <w:sz w:val="22"/>
        </w:rPr>
        <w:t>,</w:t>
      </w:r>
      <w:r w:rsidR="00AA67F0" w:rsidRPr="001C315D">
        <w:rPr>
          <w:rFonts w:hint="eastAsia"/>
          <w:sz w:val="22"/>
        </w:rPr>
        <w:t>Δ</w:t>
      </w:r>
      <w:r w:rsidR="00AA67F0" w:rsidRPr="001C315D">
        <w:rPr>
          <w:sz w:val="22"/>
        </w:rPr>
        <w:t>t</w:t>
      </w:r>
      <w:r w:rsidR="00AA67F0" w:rsidRPr="001C315D">
        <w:rPr>
          <w:sz w:val="22"/>
          <w:vertAlign w:val="subscript"/>
        </w:rPr>
        <w:t>RX_ue_panelB</w:t>
      </w:r>
      <w:r w:rsidRPr="00AA67F0">
        <w:rPr>
          <w:sz w:val="22"/>
          <w:lang w:val="en-GB" w:eastAsia="en-US"/>
        </w:rPr>
        <w:t>)</w:t>
      </w:r>
      <w:r w:rsidR="00ED395B">
        <w:rPr>
          <w:sz w:val="22"/>
          <w:lang w:val="en-GB" w:eastAsia="en-US"/>
        </w:rPr>
        <w:t>, or at different frequency layers,</w:t>
      </w:r>
      <w:r w:rsidRPr="00AA67F0">
        <w:rPr>
          <w:sz w:val="22"/>
          <w:lang w:val="en-GB" w:eastAsia="en-US"/>
        </w:rPr>
        <w:t xml:space="preserve"> are pre-calibrated,</w:t>
      </w:r>
      <w:r w:rsidR="00AA67F0">
        <w:rPr>
          <w:sz w:val="22"/>
          <w:lang w:val="en-GB" w:eastAsia="en-US"/>
        </w:rPr>
        <w:t xml:space="preserve"> </w:t>
      </w:r>
      <w:r w:rsidR="00AA67F0">
        <w:rPr>
          <w:rFonts w:hAnsi="Calibri" w:cs="Times New Roman"/>
          <w:color w:val="000000"/>
          <w:kern w:val="24"/>
          <w:sz w:val="21"/>
          <w:szCs w:val="21"/>
        </w:rPr>
        <w:t xml:space="preserve">for example through circuit simulation or calibration after mass production, the UE may cancel it and then report </w:t>
      </w:r>
      <w:r w:rsidR="005A575A">
        <w:rPr>
          <w:rFonts w:hAnsi="Calibri" w:cs="Times New Roman"/>
          <w:color w:val="000000"/>
          <w:kern w:val="24"/>
          <w:sz w:val="21"/>
          <w:szCs w:val="21"/>
        </w:rPr>
        <w:t xml:space="preserve">the measurement </w:t>
      </w:r>
      <w:r w:rsidR="00AA67F0">
        <w:rPr>
          <w:rFonts w:hAnsi="Calibri" w:cstheme="minorBidi"/>
          <w:color w:val="000000" w:themeColor="text1"/>
          <w:kern w:val="24"/>
          <w:sz w:val="21"/>
          <w:szCs w:val="21"/>
        </w:rPr>
        <w:t>(by using the mean value of pre-calibrated group delay) so that the group delay impact may</w:t>
      </w:r>
      <w:r w:rsidR="005A575A">
        <w:rPr>
          <w:rFonts w:hAnsi="Calibri" w:cstheme="minorBidi"/>
          <w:color w:val="000000" w:themeColor="text1"/>
          <w:kern w:val="24"/>
          <w:sz w:val="21"/>
          <w:szCs w:val="21"/>
        </w:rPr>
        <w:t xml:space="preserve"> </w:t>
      </w:r>
      <w:r w:rsidR="00AA67F0">
        <w:rPr>
          <w:rFonts w:hAnsi="Calibri" w:cstheme="minorBidi"/>
          <w:color w:val="000000" w:themeColor="text1"/>
          <w:kern w:val="24"/>
          <w:sz w:val="21"/>
          <w:szCs w:val="21"/>
        </w:rPr>
        <w:t xml:space="preserve">be assumed negligible. </w:t>
      </w:r>
      <w:r w:rsidR="005A575A">
        <w:rPr>
          <w:rFonts w:hAnsi="Calibri" w:cstheme="minorBidi"/>
          <w:color w:val="000000" w:themeColor="text1"/>
          <w:kern w:val="24"/>
          <w:sz w:val="21"/>
          <w:szCs w:val="21"/>
        </w:rPr>
        <w:t>T</w:t>
      </w:r>
      <w:r w:rsidR="00AA67F0">
        <w:rPr>
          <w:rFonts w:hAnsi="Calibri" w:cstheme="minorBidi"/>
          <w:color w:val="000000" w:themeColor="text1"/>
          <w:kern w:val="24"/>
          <w:sz w:val="21"/>
          <w:szCs w:val="21"/>
        </w:rPr>
        <w:t>he</w:t>
      </w:r>
      <w:r w:rsidR="005A575A">
        <w:rPr>
          <w:rFonts w:hAnsi="Calibri" w:cstheme="minorBidi"/>
          <w:color w:val="000000" w:themeColor="text1"/>
          <w:kern w:val="24"/>
          <w:sz w:val="21"/>
          <w:szCs w:val="21"/>
        </w:rPr>
        <w:t xml:space="preserve"> corresponding </w:t>
      </w:r>
      <w:r w:rsidR="00AA67F0">
        <w:rPr>
          <w:rFonts w:hAnsi="Calibri" w:cstheme="minorBidi"/>
          <w:color w:val="000000" w:themeColor="text1"/>
          <w:kern w:val="24"/>
          <w:sz w:val="21"/>
          <w:szCs w:val="21"/>
        </w:rPr>
        <w:t>statistics of group delay (variance) may report to the location server as the weighting basis</w:t>
      </w:r>
    </w:p>
    <w:p w:rsidR="00F453D1" w:rsidRPr="008C1714" w:rsidRDefault="006339FA" w:rsidP="008B08FB">
      <w:pPr>
        <w:pStyle w:val="ListParagraph"/>
        <w:numPr>
          <w:ilvl w:val="0"/>
          <w:numId w:val="27"/>
        </w:numPr>
        <w:spacing w:afterLines="50" w:after="120"/>
        <w:ind w:left="425" w:hanging="340"/>
        <w:jc w:val="both"/>
        <w:rPr>
          <w:sz w:val="22"/>
          <w:lang w:val="en-GB" w:eastAsia="en-US"/>
        </w:rPr>
      </w:pPr>
      <w:r w:rsidRPr="00AB2354">
        <w:rPr>
          <w:rFonts w:hAnsi="Calibri" w:cstheme="minorBidi"/>
          <w:color w:val="000000" w:themeColor="text1"/>
          <w:kern w:val="24"/>
          <w:sz w:val="21"/>
          <w:szCs w:val="21"/>
          <w:u w:val="single"/>
        </w:rPr>
        <w:t xml:space="preserve">On-the-fly </w:t>
      </w:r>
      <w:r w:rsidR="00F938D3" w:rsidRPr="00AB2354">
        <w:rPr>
          <w:rFonts w:hAnsi="Calibri" w:cstheme="minorBidi"/>
          <w:color w:val="000000" w:themeColor="text1"/>
          <w:kern w:val="24"/>
          <w:sz w:val="21"/>
          <w:szCs w:val="21"/>
          <w:u w:val="single"/>
        </w:rPr>
        <w:t xml:space="preserve">inside-chip </w:t>
      </w:r>
      <w:r w:rsidR="008C1714" w:rsidRPr="00AB2354">
        <w:rPr>
          <w:rFonts w:hAnsi="Calibri" w:cstheme="minorBidi"/>
          <w:color w:val="000000" w:themeColor="text1"/>
          <w:kern w:val="24"/>
          <w:sz w:val="21"/>
          <w:szCs w:val="21"/>
          <w:u w:val="single"/>
        </w:rPr>
        <w:t xml:space="preserve">calibration </w:t>
      </w:r>
      <w:r w:rsidRPr="00AB2354">
        <w:rPr>
          <w:rFonts w:hAnsi="Calibri" w:cstheme="minorBidi"/>
          <w:color w:val="000000" w:themeColor="text1"/>
          <w:kern w:val="24"/>
          <w:sz w:val="21"/>
          <w:szCs w:val="21"/>
          <w:u w:val="single"/>
        </w:rPr>
        <w:t>approach</w:t>
      </w:r>
      <w:r>
        <w:rPr>
          <w:rFonts w:hAnsi="Calibri" w:cstheme="minorBidi"/>
          <w:color w:val="000000" w:themeColor="text1"/>
          <w:kern w:val="24"/>
          <w:sz w:val="21"/>
          <w:szCs w:val="21"/>
        </w:rPr>
        <w:t xml:space="preserve">: If </w:t>
      </w:r>
      <w:r w:rsidR="00F453D1" w:rsidRPr="006339FA">
        <w:rPr>
          <w:rFonts w:hAnsi="Calibri" w:cstheme="minorBidi"/>
          <w:color w:val="000000" w:themeColor="text1"/>
          <w:kern w:val="24"/>
          <w:sz w:val="21"/>
          <w:szCs w:val="21"/>
        </w:rPr>
        <w:t xml:space="preserve">UE is able to perform </w:t>
      </w:r>
      <w:r>
        <w:rPr>
          <w:rFonts w:hAnsi="Calibri" w:cstheme="minorBidi"/>
          <w:color w:val="000000" w:themeColor="text1"/>
          <w:kern w:val="24"/>
          <w:sz w:val="21"/>
          <w:szCs w:val="21"/>
        </w:rPr>
        <w:t xml:space="preserve">on-the-fly </w:t>
      </w:r>
      <w:r w:rsidR="00F938D3">
        <w:rPr>
          <w:rFonts w:hAnsi="Calibri" w:cstheme="minorBidi"/>
          <w:color w:val="000000" w:themeColor="text1"/>
          <w:kern w:val="24"/>
          <w:sz w:val="21"/>
          <w:szCs w:val="21"/>
        </w:rPr>
        <w:t xml:space="preserve">inside-chip </w:t>
      </w:r>
      <w:r w:rsidR="00F453D1" w:rsidRPr="006339FA">
        <w:rPr>
          <w:rFonts w:hAnsi="Calibri" w:cstheme="minorBidi"/>
          <w:color w:val="000000" w:themeColor="text1"/>
          <w:kern w:val="24"/>
          <w:sz w:val="21"/>
          <w:szCs w:val="21"/>
        </w:rPr>
        <w:t>round-trip group delay estimation per antenna panel, and UE may assume RX group delay is half of the round-trip group delay, and then the RX group delay difference between antenna panels could be cancelled within the DL-RSTD measurement</w:t>
      </w:r>
      <w:r w:rsidR="008C1714">
        <w:rPr>
          <w:rFonts w:hAnsi="Calibri" w:cstheme="minorBidi"/>
          <w:color w:val="000000" w:themeColor="text1"/>
          <w:kern w:val="24"/>
          <w:sz w:val="21"/>
          <w:szCs w:val="21"/>
        </w:rPr>
        <w:t xml:space="preserve"> report</w:t>
      </w:r>
      <w:r w:rsidR="00F453D1" w:rsidRPr="006339FA">
        <w:rPr>
          <w:rFonts w:hAnsi="Calibri" w:cstheme="minorBidi"/>
          <w:color w:val="000000" w:themeColor="text1"/>
          <w:kern w:val="24"/>
          <w:sz w:val="21"/>
          <w:szCs w:val="21"/>
        </w:rPr>
        <w:t xml:space="preserve">. </w:t>
      </w:r>
      <w:r w:rsidR="00AB2354">
        <w:rPr>
          <w:rFonts w:hAnsi="Calibri" w:cstheme="minorBidi"/>
          <w:color w:val="000000" w:themeColor="text1"/>
          <w:kern w:val="24"/>
          <w:sz w:val="21"/>
          <w:szCs w:val="21"/>
        </w:rPr>
        <w:t>T</w:t>
      </w:r>
      <w:r w:rsidR="00F453D1" w:rsidRPr="006339FA">
        <w:rPr>
          <w:rFonts w:hAnsi="Calibri" w:cstheme="minorBidi"/>
          <w:color w:val="000000" w:themeColor="text1"/>
          <w:kern w:val="24"/>
          <w:sz w:val="21"/>
          <w:szCs w:val="21"/>
        </w:rPr>
        <w:t xml:space="preserve">he potential statistics </w:t>
      </w:r>
      <w:r w:rsidR="00AB2354">
        <w:rPr>
          <w:rFonts w:hAnsi="Calibri" w:cstheme="minorBidi"/>
          <w:color w:val="000000" w:themeColor="text1"/>
          <w:kern w:val="24"/>
          <w:sz w:val="21"/>
          <w:szCs w:val="21"/>
        </w:rPr>
        <w:t xml:space="preserve">(variance) </w:t>
      </w:r>
      <w:r w:rsidR="00F453D1" w:rsidRPr="006339FA">
        <w:rPr>
          <w:rFonts w:hAnsi="Calibri" w:cstheme="minorBidi"/>
          <w:color w:val="000000" w:themeColor="text1"/>
          <w:kern w:val="24"/>
          <w:sz w:val="21"/>
          <w:szCs w:val="21"/>
        </w:rPr>
        <w:t xml:space="preserve">of group delay </w:t>
      </w:r>
      <w:r w:rsidR="00AB2354">
        <w:rPr>
          <w:rFonts w:hAnsi="Calibri" w:cstheme="minorBidi"/>
          <w:color w:val="000000" w:themeColor="text1"/>
          <w:kern w:val="24"/>
          <w:sz w:val="21"/>
          <w:szCs w:val="21"/>
        </w:rPr>
        <w:t xml:space="preserve">difference </w:t>
      </w:r>
      <w:r w:rsidR="00F453D1" w:rsidRPr="006339FA">
        <w:rPr>
          <w:rFonts w:hAnsi="Calibri" w:cstheme="minorBidi"/>
          <w:color w:val="000000" w:themeColor="text1"/>
          <w:kern w:val="24"/>
          <w:sz w:val="21"/>
          <w:szCs w:val="21"/>
        </w:rPr>
        <w:t>may report to the locatio</w:t>
      </w:r>
      <w:r w:rsidR="00E41BF7">
        <w:rPr>
          <w:rFonts w:hAnsi="Calibri" w:cstheme="minorBidi"/>
          <w:color w:val="000000" w:themeColor="text1"/>
          <w:kern w:val="24"/>
          <w:sz w:val="21"/>
          <w:szCs w:val="21"/>
        </w:rPr>
        <w:t xml:space="preserve">n server as the weighting basis. This is because an assumption is made that </w:t>
      </w:r>
      <w:r w:rsidR="00F453D1" w:rsidRPr="006339FA">
        <w:rPr>
          <w:rFonts w:hAnsi="Calibri" w:cstheme="minorBidi"/>
          <w:color w:val="000000" w:themeColor="text1"/>
          <w:kern w:val="24"/>
          <w:sz w:val="21"/>
          <w:szCs w:val="21"/>
        </w:rPr>
        <w:t>RX group delay is half of the round-trip group delay</w:t>
      </w:r>
    </w:p>
    <w:p w:rsidR="008C1714" w:rsidRPr="008C1714" w:rsidRDefault="00294A1C" w:rsidP="008C1714">
      <w:pPr>
        <w:pStyle w:val="ListParagraph"/>
        <w:numPr>
          <w:ilvl w:val="0"/>
          <w:numId w:val="27"/>
        </w:numPr>
        <w:ind w:left="426" w:hanging="339"/>
        <w:jc w:val="both"/>
        <w:rPr>
          <w:sz w:val="22"/>
          <w:lang w:val="en-GB" w:eastAsia="en-US"/>
        </w:rPr>
      </w:pPr>
      <w:r w:rsidRPr="008B08FB">
        <w:rPr>
          <w:rFonts w:hAnsi="Calibri" w:cstheme="minorBidi"/>
          <w:color w:val="000000" w:themeColor="text1"/>
          <w:kern w:val="24"/>
          <w:sz w:val="21"/>
          <w:szCs w:val="21"/>
          <w:u w:val="single"/>
          <w:lang w:val="en-GB"/>
        </w:rPr>
        <w:t>Observ</w:t>
      </w:r>
      <w:r w:rsidR="00A40ED4" w:rsidRPr="008B08FB">
        <w:rPr>
          <w:rFonts w:hAnsi="Calibri" w:cstheme="minorBidi"/>
          <w:color w:val="000000" w:themeColor="text1"/>
          <w:kern w:val="24"/>
          <w:sz w:val="21"/>
          <w:szCs w:val="21"/>
          <w:u w:val="single"/>
          <w:lang w:val="en-GB"/>
        </w:rPr>
        <w:t>e</w:t>
      </w:r>
      <w:r w:rsidRPr="008B08FB">
        <w:rPr>
          <w:rFonts w:hAnsi="Calibri" w:cstheme="minorBidi"/>
          <w:color w:val="000000" w:themeColor="text1"/>
          <w:kern w:val="24"/>
          <w:sz w:val="21"/>
          <w:szCs w:val="21"/>
          <w:u w:val="single"/>
          <w:lang w:val="en-GB"/>
        </w:rPr>
        <w:t xml:space="preserve">r </w:t>
      </w:r>
      <w:r w:rsidR="008C1714" w:rsidRPr="008B08FB">
        <w:rPr>
          <w:rFonts w:hAnsi="Calibri" w:cstheme="minorBidi"/>
          <w:color w:val="000000" w:themeColor="text1"/>
          <w:kern w:val="24"/>
          <w:sz w:val="21"/>
          <w:szCs w:val="21"/>
          <w:u w:val="single"/>
          <w:lang w:val="en-GB"/>
        </w:rPr>
        <w:t>approach</w:t>
      </w:r>
      <w:r w:rsidR="00D3485E" w:rsidRPr="008C1714">
        <w:rPr>
          <w:rFonts w:hAnsi="Calibri" w:cstheme="minorBidi"/>
          <w:color w:val="000000" w:themeColor="text1"/>
          <w:kern w:val="24"/>
          <w:sz w:val="21"/>
          <w:szCs w:val="21"/>
          <w:lang w:val="en-GB"/>
        </w:rPr>
        <w:t xml:space="preserve">: </w:t>
      </w:r>
      <w:r w:rsidR="00BC3F76">
        <w:rPr>
          <w:rFonts w:hAnsi="Calibri" w:cstheme="minorBidi"/>
          <w:color w:val="000000" w:themeColor="text1"/>
          <w:kern w:val="24"/>
          <w:sz w:val="21"/>
          <w:szCs w:val="21"/>
          <w:lang w:val="en-GB"/>
        </w:rPr>
        <w:t xml:space="preserve">A </w:t>
      </w:r>
      <w:r w:rsidR="00D3485E" w:rsidRPr="008C1714">
        <w:rPr>
          <w:rFonts w:hAnsi="Calibri" w:cstheme="minorBidi"/>
          <w:color w:val="000000" w:themeColor="text1"/>
          <w:kern w:val="24"/>
          <w:sz w:val="21"/>
          <w:szCs w:val="21"/>
          <w:lang w:val="en-GB"/>
        </w:rPr>
        <w:t>UE</w:t>
      </w:r>
      <w:r w:rsidR="00BC3F76">
        <w:rPr>
          <w:rFonts w:hAnsi="Calibri" w:cstheme="minorBidi"/>
          <w:color w:val="000000" w:themeColor="text1"/>
          <w:kern w:val="24"/>
          <w:sz w:val="21"/>
          <w:szCs w:val="21"/>
          <w:lang w:val="en-GB"/>
        </w:rPr>
        <w:t xml:space="preserve"> is expected </w:t>
      </w:r>
      <w:r>
        <w:rPr>
          <w:rFonts w:hAnsi="Calibri" w:cstheme="minorBidi"/>
          <w:color w:val="000000" w:themeColor="text1"/>
          <w:kern w:val="24"/>
          <w:sz w:val="21"/>
          <w:szCs w:val="21"/>
          <w:lang w:val="en-GB"/>
        </w:rPr>
        <w:t xml:space="preserve">to find a TRP whose signal can be received by </w:t>
      </w:r>
      <w:r w:rsidR="00D3485E" w:rsidRPr="008C1714">
        <w:rPr>
          <w:rFonts w:hAnsi="Calibri" w:cstheme="minorBidi"/>
          <w:color w:val="000000" w:themeColor="text1"/>
          <w:kern w:val="24"/>
          <w:sz w:val="21"/>
          <w:szCs w:val="21"/>
          <w:lang w:val="en-GB"/>
        </w:rPr>
        <w:t xml:space="preserve">its own multiple </w:t>
      </w:r>
      <w:r w:rsidR="008C1714" w:rsidRPr="008C1714">
        <w:rPr>
          <w:rFonts w:hAnsi="Calibri" w:cstheme="minorBidi"/>
          <w:color w:val="000000" w:themeColor="text1"/>
          <w:kern w:val="24"/>
          <w:sz w:val="21"/>
          <w:szCs w:val="21"/>
          <w:lang w:val="en-GB"/>
        </w:rPr>
        <w:t xml:space="preserve">antenna </w:t>
      </w:r>
      <w:r w:rsidR="00D3485E" w:rsidRPr="008C1714">
        <w:rPr>
          <w:rFonts w:hAnsi="Calibri" w:cstheme="minorBidi"/>
          <w:color w:val="000000" w:themeColor="text1"/>
          <w:kern w:val="24"/>
          <w:sz w:val="21"/>
          <w:szCs w:val="21"/>
          <w:lang w:val="en-GB"/>
        </w:rPr>
        <w:t>panels</w:t>
      </w:r>
      <w:r w:rsidR="008C1714" w:rsidRPr="008C1714">
        <w:rPr>
          <w:rFonts w:hAnsi="Calibri" w:cstheme="minorBidi"/>
          <w:color w:val="000000" w:themeColor="text1"/>
          <w:kern w:val="24"/>
          <w:sz w:val="21"/>
          <w:szCs w:val="21"/>
          <w:lang w:val="en-GB"/>
        </w:rPr>
        <w:t xml:space="preserve">, as seen in </w:t>
      </w:r>
      <w:r w:rsidR="008C1714" w:rsidRPr="008C1714">
        <w:rPr>
          <w:sz w:val="22"/>
          <w:lang w:val="en-GB" w:eastAsia="en-US"/>
        </w:rPr>
        <w:t>Fig. 2-1e</w:t>
      </w:r>
      <w:r w:rsidR="005E0DBB">
        <w:rPr>
          <w:sz w:val="22"/>
          <w:lang w:val="en-GB" w:eastAsia="en-US"/>
        </w:rPr>
        <w:t xml:space="preserve">. </w:t>
      </w:r>
      <w:r w:rsidR="00BC3F76">
        <w:rPr>
          <w:sz w:val="22"/>
          <w:lang w:val="en-GB" w:eastAsia="en-US"/>
        </w:rPr>
        <w:t xml:space="preserve">As such </w:t>
      </w:r>
      <w:r w:rsidR="008C1714" w:rsidRPr="008C1714">
        <w:rPr>
          <w:rFonts w:ascii="Calibri" w:eastAsia="PMingLiU" w:hAnsi="Calibri" w:cs="Times New Roman"/>
          <w:color w:val="000000"/>
          <w:kern w:val="24"/>
          <w:sz w:val="21"/>
          <w:szCs w:val="21"/>
        </w:rPr>
        <w:t xml:space="preserve">the UE may have the chance to estimate the RX group delay difference </w:t>
      </w:r>
      <w:r w:rsidR="008C1714">
        <w:rPr>
          <w:rFonts w:ascii="Calibri" w:eastAsia="PMingLiU" w:hAnsi="Calibri" w:cs="Times New Roman"/>
          <w:color w:val="000000"/>
          <w:kern w:val="24"/>
          <w:sz w:val="21"/>
          <w:szCs w:val="21"/>
        </w:rPr>
        <w:t xml:space="preserve">between </w:t>
      </w:r>
      <w:r w:rsidR="00BC3F76">
        <w:rPr>
          <w:rFonts w:ascii="Calibri" w:eastAsia="PMingLiU" w:hAnsi="Calibri" w:cs="Times New Roman"/>
          <w:color w:val="000000"/>
          <w:kern w:val="24"/>
          <w:sz w:val="21"/>
          <w:szCs w:val="21"/>
        </w:rPr>
        <w:t xml:space="preserve">the own </w:t>
      </w:r>
      <w:r w:rsidR="008C1714">
        <w:rPr>
          <w:rFonts w:ascii="Calibri" w:eastAsia="PMingLiU" w:hAnsi="Calibri" w:cs="Times New Roman"/>
          <w:color w:val="000000"/>
          <w:kern w:val="24"/>
          <w:sz w:val="21"/>
          <w:szCs w:val="21"/>
        </w:rPr>
        <w:t xml:space="preserve">antenna </w:t>
      </w:r>
      <w:r w:rsidR="008C1714" w:rsidRPr="008C1714">
        <w:rPr>
          <w:rFonts w:ascii="Calibri" w:eastAsia="PMingLiU" w:hAnsi="Calibri" w:cs="Times New Roman"/>
          <w:color w:val="000000"/>
          <w:kern w:val="24"/>
          <w:sz w:val="21"/>
          <w:szCs w:val="21"/>
        </w:rPr>
        <w:t>panels</w:t>
      </w:r>
      <w:r w:rsidR="008C1714">
        <w:rPr>
          <w:rFonts w:ascii="Calibri" w:eastAsia="PMingLiU" w:hAnsi="Calibri" w:cs="Times New Roman"/>
          <w:color w:val="000000"/>
          <w:kern w:val="24"/>
          <w:sz w:val="21"/>
          <w:szCs w:val="21"/>
        </w:rPr>
        <w:t xml:space="preserve">. </w:t>
      </w:r>
      <w:r w:rsidR="00BC3F76">
        <w:rPr>
          <w:rFonts w:ascii="Calibri" w:eastAsia="PMingLiU" w:hAnsi="Calibri" w:cs="Times New Roman"/>
          <w:color w:val="000000"/>
          <w:kern w:val="24"/>
          <w:sz w:val="21"/>
          <w:szCs w:val="21"/>
        </w:rPr>
        <w:t xml:space="preserve">When the estimation is obtained, </w:t>
      </w:r>
      <w:r w:rsidR="008C1714">
        <w:rPr>
          <w:rFonts w:hAnsi="Calibri" w:cstheme="minorBidi"/>
          <w:color w:val="000000" w:themeColor="text1"/>
          <w:kern w:val="24"/>
          <w:sz w:val="21"/>
          <w:szCs w:val="21"/>
        </w:rPr>
        <w:t xml:space="preserve">the RX group delay difference </w:t>
      </w:r>
      <w:r w:rsidR="008C1714" w:rsidRPr="006339FA">
        <w:rPr>
          <w:rFonts w:hAnsi="Calibri" w:cstheme="minorBidi"/>
          <w:color w:val="000000" w:themeColor="text1"/>
          <w:kern w:val="24"/>
          <w:sz w:val="21"/>
          <w:szCs w:val="21"/>
        </w:rPr>
        <w:t>could be cancelled within the DL-RSTD measurement</w:t>
      </w:r>
      <w:r w:rsidR="008C1714">
        <w:rPr>
          <w:rFonts w:hAnsi="Calibri" w:cstheme="minorBidi"/>
          <w:color w:val="000000" w:themeColor="text1"/>
          <w:kern w:val="24"/>
          <w:sz w:val="21"/>
          <w:szCs w:val="21"/>
        </w:rPr>
        <w:t xml:space="preserve"> report. Similar to the above approaches, the statistics </w:t>
      </w:r>
      <w:r w:rsidR="00BC0E20">
        <w:rPr>
          <w:rFonts w:hAnsi="Calibri" w:cstheme="minorBidi"/>
          <w:color w:val="000000" w:themeColor="text1"/>
          <w:kern w:val="24"/>
          <w:sz w:val="21"/>
          <w:szCs w:val="21"/>
        </w:rPr>
        <w:t xml:space="preserve">(variance) </w:t>
      </w:r>
      <w:r w:rsidR="008C1714">
        <w:rPr>
          <w:rFonts w:hAnsi="Calibri" w:cstheme="minorBidi"/>
          <w:color w:val="000000" w:themeColor="text1"/>
          <w:kern w:val="24"/>
          <w:sz w:val="21"/>
          <w:szCs w:val="21"/>
        </w:rPr>
        <w:t xml:space="preserve">of group delay </w:t>
      </w:r>
      <w:r w:rsidR="00BC0E20">
        <w:rPr>
          <w:rFonts w:hAnsi="Calibri" w:cstheme="minorBidi"/>
          <w:color w:val="000000" w:themeColor="text1"/>
          <w:kern w:val="24"/>
          <w:sz w:val="21"/>
          <w:szCs w:val="21"/>
        </w:rPr>
        <w:t xml:space="preserve">difference </w:t>
      </w:r>
      <w:r w:rsidR="008C1714">
        <w:rPr>
          <w:rFonts w:hAnsi="Calibri" w:cstheme="minorBidi"/>
          <w:color w:val="000000" w:themeColor="text1"/>
          <w:kern w:val="24"/>
          <w:sz w:val="21"/>
          <w:szCs w:val="21"/>
        </w:rPr>
        <w:t>may report to the location server as the weighting basis</w:t>
      </w:r>
    </w:p>
    <w:p w:rsidR="00832B29" w:rsidRDefault="00832B29" w:rsidP="00752231">
      <w:pPr>
        <w:jc w:val="both"/>
        <w:rPr>
          <w:sz w:val="22"/>
          <w:lang w:val="en-GB" w:eastAsia="en-US"/>
        </w:rPr>
      </w:pPr>
    </w:p>
    <w:p w:rsidR="00CB009A" w:rsidRDefault="00CB009A" w:rsidP="00C56D65">
      <w:pPr>
        <w:jc w:val="both"/>
        <w:rPr>
          <w:sz w:val="22"/>
          <w:lang w:val="en-GB" w:eastAsia="en-US"/>
        </w:rPr>
      </w:pPr>
    </w:p>
    <w:p w:rsidR="00777179" w:rsidRPr="001E2E6B" w:rsidRDefault="00777179" w:rsidP="001E4346">
      <w:pPr>
        <w:jc w:val="both"/>
        <w:rPr>
          <w:sz w:val="22"/>
          <w:lang w:val="en-GB" w:eastAsia="en-US"/>
        </w:rPr>
      </w:pPr>
    </w:p>
    <w:p w:rsidR="00832B29" w:rsidRDefault="00832B29" w:rsidP="00832B29">
      <w:pPr>
        <w:pStyle w:val="Heading3"/>
        <w:spacing w:before="0" w:after="120"/>
        <w:rPr>
          <w:rFonts w:cs="Arial"/>
          <w:sz w:val="26"/>
          <w:szCs w:val="26"/>
        </w:rPr>
      </w:pPr>
      <w:r w:rsidRPr="00832B29">
        <w:rPr>
          <w:rFonts w:hint="eastAsia"/>
          <w:sz w:val="26"/>
          <w:szCs w:val="26"/>
        </w:rPr>
        <w:t>4</w:t>
      </w:r>
      <w:r w:rsidRPr="00832B29">
        <w:rPr>
          <w:sz w:val="26"/>
          <w:szCs w:val="26"/>
        </w:rPr>
        <w:t xml:space="preserve">.a.1 Precision </w:t>
      </w:r>
      <w:r w:rsidRPr="00832B29">
        <w:rPr>
          <w:rFonts w:cs="Arial"/>
          <w:sz w:val="26"/>
          <w:szCs w:val="26"/>
        </w:rPr>
        <w:t>consideration of the reference device position</w:t>
      </w:r>
    </w:p>
    <w:p w:rsidR="00832B29" w:rsidRDefault="00832B29" w:rsidP="00832B29">
      <w:pPr>
        <w:jc w:val="both"/>
        <w:rPr>
          <w:sz w:val="22"/>
          <w:lang w:val="en-GB" w:eastAsia="en-US"/>
        </w:rPr>
      </w:pPr>
      <w:r>
        <w:rPr>
          <w:sz w:val="22"/>
          <w:lang w:val="en-GB" w:eastAsia="en-US"/>
        </w:rPr>
        <w:t>When the reference device is considered as the solution to estimate the group delay, the location of reference device needs to be sufficiently precise, because 30 centi-meter offset will induce 1ns delay. A UE which can dynamically be acted as reference device may not be free of the position error. We suggest that in Rel-17, only the pre-configured reference device is considered.</w:t>
      </w:r>
      <w:r>
        <w:rPr>
          <w:rFonts w:hint="eastAsia"/>
          <w:sz w:val="22"/>
          <w:lang w:val="en-GB" w:eastAsia="en-US"/>
        </w:rPr>
        <w:t xml:space="preserve"> </w:t>
      </w:r>
      <w:r>
        <w:rPr>
          <w:sz w:val="22"/>
          <w:lang w:val="en-GB" w:eastAsia="en-US"/>
        </w:rPr>
        <w:t>The dynamic reference device may also be related to the extention of sidelink framework. Therefore, it is suggested to study in Rel-18.</w:t>
      </w:r>
    </w:p>
    <w:p w:rsidR="00832B29" w:rsidRPr="00832B29" w:rsidRDefault="00832B29" w:rsidP="00832B29">
      <w:pPr>
        <w:rPr>
          <w:sz w:val="22"/>
          <w:lang w:val="en-GB" w:eastAsia="en-US"/>
        </w:rPr>
      </w:pPr>
    </w:p>
    <w:p w:rsidR="00832B29" w:rsidRPr="00832B29" w:rsidRDefault="00832B29" w:rsidP="00832B29">
      <w:pPr>
        <w:rPr>
          <w:sz w:val="22"/>
          <w:lang w:val="en-GB" w:eastAsia="en-US"/>
        </w:rPr>
      </w:pPr>
    </w:p>
    <w:p w:rsidR="00C52677" w:rsidRPr="00C52677" w:rsidRDefault="00C52677" w:rsidP="00C52677">
      <w:pPr>
        <w:jc w:val="both"/>
        <w:rPr>
          <w:sz w:val="18"/>
          <w:szCs w:val="18"/>
          <w:lang w:eastAsia="en-US"/>
        </w:rPr>
      </w:pPr>
      <w:r w:rsidRPr="00C52677">
        <w:rPr>
          <w:b/>
          <w:sz w:val="18"/>
          <w:szCs w:val="18"/>
          <w:lang w:eastAsia="en-US"/>
        </w:rPr>
        <w:t>Observation 4a-1</w:t>
      </w:r>
      <w:r w:rsidRPr="00C52677">
        <w:rPr>
          <w:sz w:val="18"/>
          <w:szCs w:val="18"/>
          <w:lang w:eastAsia="en-US"/>
        </w:rPr>
        <w:t xml:space="preserve">: </w:t>
      </w:r>
      <w:r w:rsidRPr="00C52677">
        <w:rPr>
          <w:rFonts w:hint="eastAsia"/>
          <w:sz w:val="18"/>
          <w:szCs w:val="18"/>
          <w:lang w:eastAsia="en-US"/>
        </w:rPr>
        <w:t>T</w:t>
      </w:r>
      <w:r w:rsidRPr="00C52677">
        <w:rPr>
          <w:sz w:val="18"/>
          <w:szCs w:val="18"/>
          <w:lang w:eastAsia="en-US"/>
        </w:rPr>
        <w:t>he reference device approach is mainly used for the estimation of one-side group delay difference</w:t>
      </w:r>
    </w:p>
    <w:p w:rsidR="00C52677" w:rsidRPr="00C52677" w:rsidRDefault="00C52677" w:rsidP="00C52677">
      <w:pPr>
        <w:jc w:val="both"/>
        <w:rPr>
          <w:sz w:val="18"/>
          <w:szCs w:val="18"/>
          <w:lang w:val="en-GB" w:eastAsia="en-US"/>
        </w:rPr>
      </w:pPr>
    </w:p>
    <w:p w:rsidR="00C52677" w:rsidRPr="00C52677" w:rsidRDefault="00C52677" w:rsidP="00C52677">
      <w:pPr>
        <w:jc w:val="both"/>
        <w:rPr>
          <w:sz w:val="18"/>
          <w:szCs w:val="18"/>
          <w:lang w:val="en-GB" w:eastAsia="en-US"/>
        </w:rPr>
      </w:pPr>
      <w:r w:rsidRPr="00C52677">
        <w:rPr>
          <w:rFonts w:hint="eastAsia"/>
          <w:b/>
          <w:sz w:val="18"/>
          <w:szCs w:val="18"/>
          <w:lang w:val="en-GB" w:eastAsia="en-US"/>
        </w:rPr>
        <w:t>Observation 4a-</w:t>
      </w:r>
      <w:r w:rsidRPr="00C52677">
        <w:rPr>
          <w:b/>
          <w:sz w:val="18"/>
          <w:szCs w:val="18"/>
          <w:lang w:val="en-GB" w:eastAsia="en-US"/>
        </w:rPr>
        <w:t>2</w:t>
      </w:r>
      <w:r w:rsidRPr="00C52677">
        <w:rPr>
          <w:rFonts w:hint="eastAsia"/>
          <w:sz w:val="18"/>
          <w:szCs w:val="18"/>
          <w:lang w:val="en-GB" w:eastAsia="en-US"/>
        </w:rPr>
        <w:t>: The TX group delay difference between a pair of TRPs</w:t>
      </w:r>
      <w:r w:rsidR="004F1A5B">
        <w:rPr>
          <w:sz w:val="18"/>
          <w:szCs w:val="18"/>
          <w:lang w:val="en-GB" w:eastAsia="en-US"/>
        </w:rPr>
        <w:t xml:space="preserve"> and </w:t>
      </w:r>
      <w:r w:rsidR="004F1A5B" w:rsidRPr="00C52677">
        <w:rPr>
          <w:sz w:val="18"/>
          <w:szCs w:val="18"/>
          <w:lang w:val="en-GB" w:eastAsia="en-US"/>
        </w:rPr>
        <w:t>the synchronization error between a same pair of TRPs</w:t>
      </w:r>
      <w:r w:rsidR="004F1A5B">
        <w:rPr>
          <w:rFonts w:hint="eastAsia"/>
          <w:sz w:val="18"/>
          <w:szCs w:val="18"/>
          <w:lang w:val="en-GB" w:eastAsia="en-US"/>
        </w:rPr>
        <w:t xml:space="preserve"> </w:t>
      </w:r>
      <w:r w:rsidR="004F1A5B">
        <w:rPr>
          <w:sz w:val="18"/>
          <w:szCs w:val="18"/>
          <w:lang w:val="en-GB" w:eastAsia="en-US"/>
        </w:rPr>
        <w:t xml:space="preserve">are </w:t>
      </w:r>
      <w:r w:rsidRPr="00C52677">
        <w:rPr>
          <w:rFonts w:hint="eastAsia"/>
          <w:sz w:val="18"/>
          <w:szCs w:val="18"/>
          <w:lang w:val="en-GB" w:eastAsia="en-US"/>
        </w:rPr>
        <w:t>indistinguishable</w:t>
      </w:r>
      <w:r w:rsidRPr="00C52677">
        <w:rPr>
          <w:sz w:val="18"/>
          <w:szCs w:val="18"/>
          <w:lang w:val="en-GB" w:eastAsia="en-US"/>
        </w:rPr>
        <w:t xml:space="preserve"> from</w:t>
      </w:r>
      <w:r w:rsidR="004F1A5B">
        <w:rPr>
          <w:sz w:val="18"/>
          <w:szCs w:val="18"/>
          <w:lang w:val="en-GB" w:eastAsia="en-US"/>
        </w:rPr>
        <w:t xml:space="preserve"> each other</w:t>
      </w:r>
      <w:r w:rsidRPr="00C52677">
        <w:rPr>
          <w:sz w:val="18"/>
          <w:szCs w:val="18"/>
          <w:lang w:val="en-GB" w:eastAsia="en-US"/>
        </w:rPr>
        <w:t xml:space="preserve"> </w:t>
      </w:r>
    </w:p>
    <w:p w:rsidR="00C52677" w:rsidRPr="00C52677" w:rsidRDefault="00C52677" w:rsidP="00C52677">
      <w:pPr>
        <w:jc w:val="both"/>
        <w:rPr>
          <w:sz w:val="18"/>
          <w:szCs w:val="18"/>
          <w:lang w:val="en-GB" w:eastAsia="en-US"/>
        </w:rPr>
      </w:pPr>
    </w:p>
    <w:p w:rsidR="00C52677" w:rsidRDefault="00C52677" w:rsidP="00C52677">
      <w:pPr>
        <w:jc w:val="both"/>
        <w:rPr>
          <w:rFonts w:ascii="Calibri" w:hAnsi="Calibri" w:cs="Times New Roman"/>
          <w:color w:val="000000"/>
          <w:kern w:val="24"/>
          <w:sz w:val="18"/>
          <w:szCs w:val="18"/>
        </w:rPr>
      </w:pPr>
      <w:r w:rsidRPr="00C52677">
        <w:rPr>
          <w:rFonts w:ascii="Calibri" w:hAnsi="Calibri" w:cs="Times New Roman"/>
          <w:b/>
          <w:color w:val="000000"/>
          <w:kern w:val="24"/>
          <w:sz w:val="18"/>
          <w:szCs w:val="18"/>
        </w:rPr>
        <w:t>Observation 4a-3</w:t>
      </w:r>
      <w:r w:rsidRPr="00C52677">
        <w:rPr>
          <w:rFonts w:ascii="Calibri" w:hAnsi="Calibri" w:cs="Times New Roman"/>
          <w:color w:val="000000"/>
          <w:kern w:val="24"/>
          <w:sz w:val="18"/>
          <w:szCs w:val="18"/>
        </w:rPr>
        <w:t>: The defined RTD for downlink could represent the composite outcome of synchronization error and TX group delay difference between a pair of TRPs</w:t>
      </w:r>
    </w:p>
    <w:p w:rsidR="00FF6013" w:rsidRDefault="00FF6013" w:rsidP="00C52677">
      <w:pPr>
        <w:jc w:val="both"/>
        <w:rPr>
          <w:rFonts w:ascii="Calibri" w:hAnsi="Calibri" w:cs="Times New Roman"/>
          <w:color w:val="000000"/>
          <w:kern w:val="24"/>
          <w:sz w:val="18"/>
          <w:szCs w:val="18"/>
        </w:rPr>
      </w:pPr>
    </w:p>
    <w:p w:rsidR="00EB3060" w:rsidRDefault="00C52677" w:rsidP="00C52677">
      <w:pPr>
        <w:jc w:val="both"/>
        <w:rPr>
          <w:rFonts w:ascii="Calibri" w:hAnsi="Calibri" w:cs="Times New Roman"/>
          <w:color w:val="000000"/>
          <w:kern w:val="24"/>
          <w:sz w:val="18"/>
          <w:szCs w:val="18"/>
        </w:rPr>
      </w:pPr>
      <w:r w:rsidRPr="00C52677">
        <w:rPr>
          <w:rFonts w:ascii="Calibri" w:hAnsi="Calibri" w:cs="Times New Roman"/>
          <w:b/>
          <w:color w:val="000000"/>
          <w:kern w:val="24"/>
          <w:sz w:val="18"/>
          <w:szCs w:val="18"/>
        </w:rPr>
        <w:t>Observation 4a-4</w:t>
      </w:r>
      <w:r w:rsidRPr="00C52677">
        <w:rPr>
          <w:rFonts w:ascii="Calibri" w:hAnsi="Calibri" w:cs="Times New Roman"/>
          <w:color w:val="000000"/>
          <w:kern w:val="24"/>
          <w:sz w:val="18"/>
          <w:szCs w:val="18"/>
        </w:rPr>
        <w:t xml:space="preserve">: </w:t>
      </w:r>
      <w:r w:rsidR="00EB3060">
        <w:rPr>
          <w:rFonts w:ascii="Calibri" w:hAnsi="Calibri" w:cs="Times New Roman"/>
          <w:color w:val="000000"/>
          <w:kern w:val="24"/>
          <w:sz w:val="18"/>
          <w:szCs w:val="18"/>
        </w:rPr>
        <w:t xml:space="preserve">If a </w:t>
      </w:r>
      <w:r w:rsidR="00927D2D">
        <w:rPr>
          <w:rFonts w:ascii="Calibri" w:hAnsi="Calibri" w:cs="Times New Roman"/>
          <w:color w:val="000000"/>
          <w:kern w:val="24"/>
          <w:sz w:val="18"/>
          <w:szCs w:val="18"/>
        </w:rPr>
        <w:t xml:space="preserve">TRP </w:t>
      </w:r>
      <w:r w:rsidR="00EB3060">
        <w:rPr>
          <w:rFonts w:ascii="Calibri" w:hAnsi="Calibri" w:cs="Times New Roman"/>
          <w:color w:val="000000"/>
          <w:kern w:val="24"/>
          <w:sz w:val="18"/>
          <w:szCs w:val="18"/>
        </w:rPr>
        <w:t xml:space="preserve">can be observed by multiple receiving panels of a UE, UE may automatically change </w:t>
      </w:r>
      <w:r w:rsidR="00927D2D">
        <w:rPr>
          <w:rFonts w:ascii="Calibri" w:hAnsi="Calibri" w:cs="Times New Roman"/>
          <w:color w:val="000000"/>
          <w:kern w:val="24"/>
          <w:sz w:val="18"/>
          <w:szCs w:val="18"/>
        </w:rPr>
        <w:t xml:space="preserve">RSTD </w:t>
      </w:r>
      <w:r w:rsidR="00EB3060">
        <w:rPr>
          <w:rFonts w:ascii="Calibri" w:hAnsi="Calibri" w:cs="Times New Roman"/>
          <w:color w:val="000000"/>
          <w:kern w:val="24"/>
          <w:sz w:val="18"/>
          <w:szCs w:val="18"/>
        </w:rPr>
        <w:t xml:space="preserve">reference </w:t>
      </w:r>
      <w:r w:rsidR="00927D2D">
        <w:rPr>
          <w:rFonts w:ascii="Calibri" w:hAnsi="Calibri" w:cs="Times New Roman"/>
          <w:color w:val="000000"/>
          <w:kern w:val="24"/>
          <w:sz w:val="18"/>
          <w:szCs w:val="18"/>
        </w:rPr>
        <w:t>TRP to this TRP</w:t>
      </w:r>
    </w:p>
    <w:p w:rsidR="00EB3060" w:rsidRDefault="00EB3060" w:rsidP="00C52677">
      <w:pPr>
        <w:jc w:val="both"/>
        <w:rPr>
          <w:rFonts w:ascii="Calibri" w:hAnsi="Calibri" w:cs="Times New Roman"/>
          <w:color w:val="000000"/>
          <w:kern w:val="24"/>
          <w:sz w:val="18"/>
          <w:szCs w:val="18"/>
        </w:rPr>
      </w:pPr>
    </w:p>
    <w:p w:rsidR="00875BC1" w:rsidRDefault="00875BC1" w:rsidP="00C52677">
      <w:pPr>
        <w:jc w:val="both"/>
        <w:rPr>
          <w:sz w:val="18"/>
          <w:szCs w:val="18"/>
          <w:lang w:val="en-GB" w:eastAsia="en-US"/>
        </w:rPr>
      </w:pPr>
      <w:r w:rsidRPr="00875BC1">
        <w:rPr>
          <w:rFonts w:hint="eastAsia"/>
          <w:b/>
          <w:sz w:val="18"/>
          <w:szCs w:val="18"/>
          <w:lang w:val="en-GB" w:eastAsia="en-US"/>
        </w:rPr>
        <w:t>Proposal 4a-1</w:t>
      </w:r>
      <w:r>
        <w:rPr>
          <w:rFonts w:hint="eastAsia"/>
          <w:sz w:val="18"/>
          <w:szCs w:val="18"/>
          <w:lang w:val="en-GB" w:eastAsia="en-US"/>
        </w:rPr>
        <w:t>: Using TEG to implicitly indicate the associated physical antenna panel is feasible for gNB side, even though gNB may at the end implement a single antenna panel</w:t>
      </w:r>
    </w:p>
    <w:p w:rsidR="00875BC1" w:rsidRPr="00C52677" w:rsidRDefault="00875BC1" w:rsidP="00C52677">
      <w:pPr>
        <w:jc w:val="both"/>
        <w:rPr>
          <w:sz w:val="18"/>
          <w:szCs w:val="18"/>
          <w:lang w:val="en-GB" w:eastAsia="en-US"/>
        </w:rPr>
      </w:pPr>
    </w:p>
    <w:p w:rsidR="00C52677" w:rsidRDefault="00C52677" w:rsidP="00C52677">
      <w:pPr>
        <w:jc w:val="both"/>
        <w:rPr>
          <w:sz w:val="18"/>
          <w:szCs w:val="18"/>
          <w:lang w:val="en-GB" w:eastAsia="en-US"/>
        </w:rPr>
      </w:pPr>
      <w:r w:rsidRPr="00C52677">
        <w:rPr>
          <w:rFonts w:hint="eastAsia"/>
          <w:b/>
          <w:sz w:val="18"/>
          <w:szCs w:val="18"/>
          <w:lang w:val="en-GB" w:eastAsia="en-US"/>
        </w:rPr>
        <w:t>Proposal 4a-</w:t>
      </w:r>
      <w:r w:rsidR="00875BC1">
        <w:rPr>
          <w:b/>
          <w:sz w:val="18"/>
          <w:szCs w:val="18"/>
          <w:lang w:val="en-GB" w:eastAsia="en-US"/>
        </w:rPr>
        <w:t>2</w:t>
      </w:r>
      <w:r w:rsidRPr="00C52677">
        <w:rPr>
          <w:rFonts w:hint="eastAsia"/>
          <w:sz w:val="18"/>
          <w:szCs w:val="18"/>
          <w:lang w:val="en-GB" w:eastAsia="en-US"/>
        </w:rPr>
        <w:t xml:space="preserve">: RTD could be </w:t>
      </w:r>
      <w:r w:rsidRPr="00C52677">
        <w:rPr>
          <w:sz w:val="18"/>
          <w:szCs w:val="18"/>
          <w:lang w:val="en-GB" w:eastAsia="en-US"/>
        </w:rPr>
        <w:t xml:space="preserve">TX </w:t>
      </w:r>
      <w:r w:rsidRPr="00C52677">
        <w:rPr>
          <w:rFonts w:hint="eastAsia"/>
          <w:sz w:val="18"/>
          <w:szCs w:val="18"/>
          <w:lang w:val="en-GB" w:eastAsia="en-US"/>
        </w:rPr>
        <w:t>TEG specific</w:t>
      </w:r>
      <w:r w:rsidR="00950539">
        <w:rPr>
          <w:sz w:val="18"/>
          <w:szCs w:val="18"/>
          <w:lang w:val="en-GB" w:eastAsia="en-US"/>
        </w:rPr>
        <w:t xml:space="preserve"> if there are multiple antenna panels at TRPs</w:t>
      </w:r>
    </w:p>
    <w:p w:rsidR="00B332EE" w:rsidRDefault="00B332EE" w:rsidP="00C52677">
      <w:pPr>
        <w:jc w:val="both"/>
        <w:rPr>
          <w:sz w:val="18"/>
          <w:szCs w:val="18"/>
          <w:lang w:val="en-GB" w:eastAsia="en-US"/>
        </w:rPr>
      </w:pPr>
    </w:p>
    <w:p w:rsidR="00B332EE" w:rsidRDefault="00B332EE" w:rsidP="00C52677">
      <w:pPr>
        <w:jc w:val="both"/>
        <w:rPr>
          <w:rFonts w:hAnsi="Calibri"/>
          <w:color w:val="000000"/>
          <w:kern w:val="24"/>
          <w:sz w:val="18"/>
          <w:szCs w:val="18"/>
        </w:rPr>
      </w:pPr>
      <w:r w:rsidRPr="00C52677">
        <w:rPr>
          <w:rFonts w:hint="eastAsia"/>
          <w:b/>
          <w:sz w:val="18"/>
          <w:szCs w:val="18"/>
          <w:lang w:val="en-GB" w:eastAsia="en-US"/>
        </w:rPr>
        <w:t>Proposal 4a-</w:t>
      </w:r>
      <w:r>
        <w:rPr>
          <w:b/>
          <w:sz w:val="18"/>
          <w:szCs w:val="18"/>
          <w:lang w:val="en-GB" w:eastAsia="en-US"/>
        </w:rPr>
        <w:t>3</w:t>
      </w:r>
      <w:r w:rsidRPr="00C52677">
        <w:rPr>
          <w:rFonts w:hint="eastAsia"/>
          <w:sz w:val="18"/>
          <w:szCs w:val="18"/>
          <w:lang w:val="en-GB" w:eastAsia="en-US"/>
        </w:rPr>
        <w:t>:</w:t>
      </w:r>
      <w:r>
        <w:rPr>
          <w:sz w:val="18"/>
          <w:szCs w:val="18"/>
          <w:lang w:val="en-GB" w:eastAsia="en-US"/>
        </w:rPr>
        <w:t xml:space="preserve"> </w:t>
      </w:r>
      <w:r w:rsidRPr="00C52677">
        <w:rPr>
          <w:rFonts w:ascii="Calibri" w:hAnsi="Calibri" w:cs="Times New Roman"/>
          <w:color w:val="000000"/>
          <w:kern w:val="24"/>
          <w:sz w:val="18"/>
          <w:szCs w:val="18"/>
        </w:rPr>
        <w:t>TX group delay difference between a pair of TRPs</w:t>
      </w:r>
      <w:r w:rsidR="00BC7B94">
        <w:rPr>
          <w:rFonts w:hAnsi="Calibri"/>
          <w:color w:val="000000"/>
          <w:kern w:val="24"/>
          <w:sz w:val="18"/>
          <w:szCs w:val="18"/>
        </w:rPr>
        <w:t xml:space="preserve"> is part of RTD</w:t>
      </w:r>
    </w:p>
    <w:p w:rsidR="00A4038A" w:rsidRPr="00C52677" w:rsidRDefault="00A4038A" w:rsidP="00C52677">
      <w:pPr>
        <w:jc w:val="both"/>
        <w:rPr>
          <w:sz w:val="18"/>
          <w:szCs w:val="18"/>
          <w:lang w:val="en-GB" w:eastAsia="en-US"/>
        </w:rPr>
      </w:pPr>
    </w:p>
    <w:p w:rsidR="00A4038A" w:rsidRPr="00C52677" w:rsidRDefault="00A4038A" w:rsidP="00A4038A">
      <w:pPr>
        <w:jc w:val="both"/>
        <w:rPr>
          <w:sz w:val="18"/>
          <w:szCs w:val="18"/>
          <w:lang w:val="en-GB" w:eastAsia="en-US"/>
        </w:rPr>
      </w:pPr>
      <w:r w:rsidRPr="00C52677">
        <w:rPr>
          <w:rFonts w:hAnsi="Calibri"/>
          <w:b/>
          <w:color w:val="000000"/>
          <w:kern w:val="24"/>
          <w:sz w:val="18"/>
          <w:szCs w:val="18"/>
          <w:lang w:val="en-GB"/>
        </w:rPr>
        <w:t>Proposal 4a-</w:t>
      </w:r>
      <w:r>
        <w:rPr>
          <w:rFonts w:hAnsi="Calibri"/>
          <w:b/>
          <w:color w:val="000000"/>
          <w:kern w:val="24"/>
          <w:sz w:val="18"/>
          <w:szCs w:val="18"/>
          <w:lang w:val="en-GB"/>
        </w:rPr>
        <w:t>4</w:t>
      </w:r>
      <w:r w:rsidRPr="00C52677">
        <w:rPr>
          <w:rFonts w:hAnsi="Calibri"/>
          <w:color w:val="000000"/>
          <w:kern w:val="24"/>
          <w:sz w:val="18"/>
          <w:szCs w:val="18"/>
          <w:lang w:val="en-GB"/>
        </w:rPr>
        <w:t>: I</w:t>
      </w:r>
      <w:r w:rsidRPr="00C52677">
        <w:rPr>
          <w:rFonts w:hAnsi="Calibri"/>
          <w:color w:val="000000"/>
          <w:kern w:val="24"/>
          <w:sz w:val="18"/>
          <w:szCs w:val="18"/>
        </w:rPr>
        <w:t>f TRP has multiple antenna panels, each having its own RF chain, then there should be association between DL-PRS transmission and physical antenna panel (represented by TX TEG implicitly)</w:t>
      </w:r>
    </w:p>
    <w:p w:rsidR="00C52677" w:rsidRPr="00A4038A" w:rsidRDefault="00C52677" w:rsidP="00C52677">
      <w:pPr>
        <w:jc w:val="both"/>
        <w:rPr>
          <w:sz w:val="18"/>
          <w:szCs w:val="18"/>
          <w:lang w:val="en-GB" w:eastAsia="en-US"/>
        </w:rPr>
      </w:pPr>
    </w:p>
    <w:p w:rsidR="00C52677" w:rsidRPr="00C52677" w:rsidRDefault="00C52677" w:rsidP="00C52677">
      <w:pPr>
        <w:jc w:val="both"/>
        <w:rPr>
          <w:sz w:val="18"/>
          <w:szCs w:val="18"/>
          <w:lang w:val="en-GB" w:eastAsia="en-US"/>
        </w:rPr>
      </w:pPr>
      <w:r w:rsidRPr="00C52677">
        <w:rPr>
          <w:rFonts w:hint="eastAsia"/>
          <w:b/>
          <w:sz w:val="18"/>
          <w:szCs w:val="18"/>
          <w:lang w:val="en-GB" w:eastAsia="en-US"/>
        </w:rPr>
        <w:t>Proposal 4</w:t>
      </w:r>
      <w:r w:rsidRPr="00C52677">
        <w:rPr>
          <w:b/>
          <w:sz w:val="18"/>
          <w:szCs w:val="18"/>
          <w:lang w:val="en-GB" w:eastAsia="en-US"/>
        </w:rPr>
        <w:t>a</w:t>
      </w:r>
      <w:r w:rsidRPr="00C52677">
        <w:rPr>
          <w:rFonts w:hint="eastAsia"/>
          <w:b/>
          <w:sz w:val="18"/>
          <w:szCs w:val="18"/>
          <w:lang w:val="en-GB" w:eastAsia="en-US"/>
        </w:rPr>
        <w:t>-</w:t>
      </w:r>
      <w:r w:rsidR="00BC7B94">
        <w:rPr>
          <w:b/>
          <w:sz w:val="18"/>
          <w:szCs w:val="18"/>
          <w:lang w:val="en-GB" w:eastAsia="en-US"/>
        </w:rPr>
        <w:t>5</w:t>
      </w:r>
      <w:r w:rsidRPr="00C52677">
        <w:rPr>
          <w:rFonts w:hint="eastAsia"/>
          <w:sz w:val="18"/>
          <w:szCs w:val="18"/>
          <w:lang w:val="en-GB" w:eastAsia="en-US"/>
        </w:rPr>
        <w:t xml:space="preserve">: </w:t>
      </w:r>
      <w:r w:rsidRPr="00C52677">
        <w:rPr>
          <w:sz w:val="18"/>
          <w:szCs w:val="18"/>
          <w:lang w:val="en-GB" w:eastAsia="en-US"/>
        </w:rPr>
        <w:t>For reference device approach, the pre-configured reference device is considered in Rel-17, and the dynamic reference device could be studied in the future</w:t>
      </w:r>
    </w:p>
    <w:p w:rsidR="00C52677" w:rsidRDefault="00C52677" w:rsidP="00C52677">
      <w:pPr>
        <w:jc w:val="both"/>
        <w:rPr>
          <w:sz w:val="18"/>
          <w:szCs w:val="18"/>
          <w:lang w:val="en-GB" w:eastAsia="en-US"/>
        </w:rPr>
      </w:pPr>
    </w:p>
    <w:p w:rsidR="00875BC1" w:rsidRPr="00C52677" w:rsidRDefault="00875BC1" w:rsidP="00BC7B94">
      <w:pPr>
        <w:jc w:val="both"/>
        <w:rPr>
          <w:sz w:val="18"/>
          <w:szCs w:val="18"/>
          <w:lang w:val="en-GB" w:eastAsia="en-US"/>
        </w:rPr>
      </w:pPr>
      <w:r w:rsidRPr="00C52677">
        <w:rPr>
          <w:rFonts w:hint="eastAsia"/>
          <w:b/>
          <w:sz w:val="18"/>
          <w:szCs w:val="18"/>
          <w:lang w:val="en-GB" w:eastAsia="en-US"/>
        </w:rPr>
        <w:t>Proposal 4</w:t>
      </w:r>
      <w:r w:rsidRPr="00C52677">
        <w:rPr>
          <w:b/>
          <w:sz w:val="18"/>
          <w:szCs w:val="18"/>
          <w:lang w:val="en-GB" w:eastAsia="en-US"/>
        </w:rPr>
        <w:t>a</w:t>
      </w:r>
      <w:r w:rsidRPr="00C52677">
        <w:rPr>
          <w:rFonts w:hint="eastAsia"/>
          <w:b/>
          <w:sz w:val="18"/>
          <w:szCs w:val="18"/>
          <w:lang w:val="en-GB" w:eastAsia="en-US"/>
        </w:rPr>
        <w:t>-</w:t>
      </w:r>
      <w:r w:rsidR="00581E02">
        <w:rPr>
          <w:b/>
          <w:sz w:val="18"/>
          <w:szCs w:val="18"/>
          <w:lang w:val="en-GB" w:eastAsia="en-US"/>
        </w:rPr>
        <w:t>6</w:t>
      </w:r>
      <w:r w:rsidRPr="00C52677">
        <w:rPr>
          <w:rFonts w:hint="eastAsia"/>
          <w:sz w:val="18"/>
          <w:szCs w:val="18"/>
          <w:lang w:val="en-GB" w:eastAsia="en-US"/>
        </w:rPr>
        <w:t xml:space="preserve">: </w:t>
      </w:r>
      <w:r w:rsidRPr="00C52677">
        <w:rPr>
          <w:sz w:val="18"/>
          <w:szCs w:val="18"/>
          <w:lang w:val="en-GB" w:eastAsia="en-US"/>
        </w:rPr>
        <w:t>For reference device approach, w</w:t>
      </w:r>
      <w:r w:rsidRPr="00C52677">
        <w:rPr>
          <w:rFonts w:hint="eastAsia"/>
          <w:sz w:val="18"/>
          <w:szCs w:val="18"/>
          <w:lang w:val="en-GB" w:eastAsia="en-US"/>
        </w:rPr>
        <w:t xml:space="preserve">e </w:t>
      </w:r>
      <w:r w:rsidRPr="00C52677">
        <w:rPr>
          <w:sz w:val="18"/>
          <w:szCs w:val="18"/>
          <w:lang w:val="en-GB" w:eastAsia="en-US"/>
        </w:rPr>
        <w:t>consider UE as the reference device, because there is flexibility to allocate the position within a cell. IAB-MT also behaves like a UE, which is also suitable as reference device</w:t>
      </w:r>
    </w:p>
    <w:p w:rsidR="00875BC1" w:rsidRPr="00C52677" w:rsidRDefault="00875BC1" w:rsidP="00BC7B94">
      <w:pPr>
        <w:jc w:val="both"/>
        <w:rPr>
          <w:sz w:val="18"/>
          <w:szCs w:val="18"/>
          <w:lang w:val="en-GB" w:eastAsia="en-US"/>
        </w:rPr>
      </w:pPr>
    </w:p>
    <w:p w:rsidR="00875BC1" w:rsidRDefault="00875BC1" w:rsidP="00BC7B94">
      <w:pPr>
        <w:jc w:val="both"/>
        <w:rPr>
          <w:rFonts w:ascii="Calibri" w:hAnsi="Calibri" w:cs="Times New Roman"/>
          <w:color w:val="000000"/>
          <w:kern w:val="24"/>
          <w:sz w:val="18"/>
          <w:szCs w:val="18"/>
        </w:rPr>
      </w:pPr>
      <w:r w:rsidRPr="00C52677">
        <w:rPr>
          <w:rFonts w:hint="eastAsia"/>
          <w:b/>
          <w:sz w:val="18"/>
          <w:szCs w:val="18"/>
          <w:lang w:val="en-GB" w:eastAsia="en-US"/>
        </w:rPr>
        <w:t>Proposal 4a-</w:t>
      </w:r>
      <w:r w:rsidR="00581E02">
        <w:rPr>
          <w:b/>
          <w:sz w:val="18"/>
          <w:szCs w:val="18"/>
          <w:lang w:val="en-GB" w:eastAsia="en-US"/>
        </w:rPr>
        <w:t>7</w:t>
      </w:r>
      <w:r w:rsidRPr="00C52677">
        <w:rPr>
          <w:rFonts w:hint="eastAsia"/>
          <w:sz w:val="18"/>
          <w:szCs w:val="18"/>
          <w:lang w:val="en-GB" w:eastAsia="en-US"/>
        </w:rPr>
        <w:t xml:space="preserve">: </w:t>
      </w:r>
      <w:r w:rsidR="002E51AE">
        <w:rPr>
          <w:sz w:val="18"/>
          <w:szCs w:val="18"/>
          <w:lang w:val="en-GB" w:eastAsia="en-US"/>
        </w:rPr>
        <w:t>For reference device approach, s</w:t>
      </w:r>
      <w:r w:rsidRPr="00C52677">
        <w:rPr>
          <w:rFonts w:ascii="Calibri" w:hAnsi="Calibri" w:cs="Times New Roman"/>
          <w:color w:val="000000"/>
          <w:kern w:val="24"/>
          <w:sz w:val="18"/>
          <w:szCs w:val="18"/>
        </w:rPr>
        <w:t>ince the reference UEs within a cell have the known positions in a priori during cell deployment, the gNB may report the positions, and the corresponding IDs which can identify the reference UEs to the location server through higher layer signaling</w:t>
      </w:r>
    </w:p>
    <w:p w:rsidR="002E51AE" w:rsidRPr="00581E02" w:rsidRDefault="002E51AE" w:rsidP="00BC7B94">
      <w:pPr>
        <w:jc w:val="both"/>
        <w:rPr>
          <w:rFonts w:ascii="Calibri" w:hAnsi="Calibri" w:cs="Times New Roman"/>
          <w:color w:val="000000"/>
          <w:kern w:val="24"/>
          <w:sz w:val="18"/>
          <w:szCs w:val="18"/>
        </w:rPr>
      </w:pPr>
    </w:p>
    <w:p w:rsidR="002E51AE" w:rsidRPr="004F688F" w:rsidRDefault="002E51AE" w:rsidP="00BC7B94">
      <w:pPr>
        <w:jc w:val="both"/>
        <w:rPr>
          <w:sz w:val="18"/>
          <w:szCs w:val="18"/>
          <w:lang w:val="en-GB" w:eastAsia="en-US"/>
        </w:rPr>
      </w:pPr>
      <w:r w:rsidRPr="004F688F">
        <w:rPr>
          <w:rFonts w:ascii="Calibri" w:hAnsi="Calibri" w:cs="Times New Roman"/>
          <w:b/>
          <w:color w:val="000000"/>
          <w:kern w:val="24"/>
          <w:sz w:val="18"/>
          <w:szCs w:val="18"/>
        </w:rPr>
        <w:t>Proposal 4a-</w:t>
      </w:r>
      <w:r w:rsidR="00581E02">
        <w:rPr>
          <w:rFonts w:ascii="Calibri" w:hAnsi="Calibri" w:cs="Times New Roman"/>
          <w:b/>
          <w:color w:val="000000"/>
          <w:kern w:val="24"/>
          <w:sz w:val="18"/>
          <w:szCs w:val="18"/>
        </w:rPr>
        <w:t>8</w:t>
      </w:r>
      <w:r w:rsidRPr="004F688F">
        <w:rPr>
          <w:rFonts w:ascii="Calibri" w:hAnsi="Calibri" w:cs="Times New Roman"/>
          <w:color w:val="000000"/>
          <w:kern w:val="24"/>
          <w:sz w:val="18"/>
          <w:szCs w:val="18"/>
        </w:rPr>
        <w:t>: For reference device approach, the reference UEs may just follow same reporting format as the normal UEs for positioning.</w:t>
      </w:r>
    </w:p>
    <w:p w:rsidR="00875BC1" w:rsidRPr="004F688F" w:rsidRDefault="00875BC1" w:rsidP="00BC7B94">
      <w:pPr>
        <w:jc w:val="both"/>
        <w:rPr>
          <w:sz w:val="18"/>
          <w:szCs w:val="18"/>
          <w:lang w:val="en-GB" w:eastAsia="en-US"/>
        </w:rPr>
      </w:pPr>
    </w:p>
    <w:p w:rsidR="00DB4BFB" w:rsidRDefault="00875BC1" w:rsidP="00BC7B94">
      <w:pPr>
        <w:jc w:val="both"/>
        <w:rPr>
          <w:sz w:val="18"/>
          <w:szCs w:val="18"/>
          <w:lang w:val="en-GB" w:eastAsia="en-US"/>
        </w:rPr>
      </w:pPr>
      <w:r w:rsidRPr="006D687E">
        <w:rPr>
          <w:rFonts w:hint="eastAsia"/>
          <w:b/>
          <w:sz w:val="18"/>
          <w:szCs w:val="18"/>
          <w:lang w:val="en-GB" w:eastAsia="en-US"/>
        </w:rPr>
        <w:t>Proposal 4a-</w:t>
      </w:r>
      <w:r w:rsidR="00581E02">
        <w:rPr>
          <w:b/>
          <w:sz w:val="18"/>
          <w:szCs w:val="18"/>
          <w:lang w:val="en-GB" w:eastAsia="en-US"/>
        </w:rPr>
        <w:t>9</w:t>
      </w:r>
      <w:r w:rsidRPr="006D687E">
        <w:rPr>
          <w:rFonts w:hint="eastAsia"/>
          <w:sz w:val="18"/>
          <w:szCs w:val="18"/>
          <w:lang w:val="en-GB" w:eastAsia="en-US"/>
        </w:rPr>
        <w:t>:</w:t>
      </w:r>
      <w:r w:rsidR="004F688F" w:rsidRPr="006D687E">
        <w:rPr>
          <w:sz w:val="18"/>
          <w:szCs w:val="18"/>
          <w:lang w:val="en-GB" w:eastAsia="en-US"/>
        </w:rPr>
        <w:t xml:space="preserve"> For the </w:t>
      </w:r>
      <w:r w:rsidR="006D687E">
        <w:rPr>
          <w:sz w:val="18"/>
          <w:szCs w:val="18"/>
          <w:lang w:val="en-GB" w:eastAsia="en-US"/>
        </w:rPr>
        <w:t>TRP</w:t>
      </w:r>
      <w:r w:rsidR="004F688F" w:rsidRPr="006D687E">
        <w:rPr>
          <w:sz w:val="18"/>
          <w:szCs w:val="18"/>
          <w:lang w:val="en-GB" w:eastAsia="en-US"/>
        </w:rPr>
        <w:t xml:space="preserve"> with on-the-fly inside-chip calibration capability, the estimated round-trip group delay</w:t>
      </w:r>
      <w:r w:rsidR="009F6444">
        <w:rPr>
          <w:sz w:val="18"/>
          <w:szCs w:val="18"/>
          <w:lang w:val="en-GB" w:eastAsia="en-US"/>
        </w:rPr>
        <w:t xml:space="preserve"> and corresponding statistics</w:t>
      </w:r>
      <w:r w:rsidR="004F688F" w:rsidRPr="006D687E">
        <w:rPr>
          <w:sz w:val="18"/>
          <w:szCs w:val="18"/>
          <w:lang w:val="en-GB" w:eastAsia="en-US"/>
        </w:rPr>
        <w:t xml:space="preserve"> per physical antenna panel could report to the location server to facilite </w:t>
      </w:r>
      <w:r w:rsidR="00E17447">
        <w:rPr>
          <w:sz w:val="18"/>
          <w:szCs w:val="18"/>
          <w:lang w:val="en-GB" w:eastAsia="en-US"/>
        </w:rPr>
        <w:t xml:space="preserve">downlink </w:t>
      </w:r>
      <w:r w:rsidR="004F688F" w:rsidRPr="006D687E">
        <w:rPr>
          <w:sz w:val="18"/>
          <w:szCs w:val="18"/>
          <w:lang w:val="en-GB" w:eastAsia="en-US"/>
        </w:rPr>
        <w:t>RTD estimation</w:t>
      </w:r>
    </w:p>
    <w:p w:rsidR="00075963" w:rsidRDefault="00075963" w:rsidP="00BC7B94">
      <w:pPr>
        <w:jc w:val="both"/>
        <w:rPr>
          <w:rFonts w:hAnsi="Calibri"/>
          <w:color w:val="000000"/>
          <w:kern w:val="24"/>
          <w:sz w:val="18"/>
          <w:szCs w:val="18"/>
        </w:rPr>
      </w:pPr>
    </w:p>
    <w:p w:rsidR="00DB4BFB" w:rsidRPr="00B91A39" w:rsidRDefault="00DB4BFB" w:rsidP="00BC7B94">
      <w:pPr>
        <w:jc w:val="both"/>
        <w:rPr>
          <w:sz w:val="18"/>
          <w:szCs w:val="18"/>
          <w:lang w:val="en-GB" w:eastAsia="en-US"/>
        </w:rPr>
      </w:pPr>
      <w:r w:rsidRPr="00B91A39">
        <w:rPr>
          <w:b/>
          <w:sz w:val="18"/>
          <w:szCs w:val="18"/>
          <w:lang w:val="en-GB" w:eastAsia="en-US"/>
        </w:rPr>
        <w:t>Proposal 4a-</w:t>
      </w:r>
      <w:r w:rsidR="00581E02">
        <w:rPr>
          <w:b/>
          <w:sz w:val="18"/>
          <w:szCs w:val="18"/>
          <w:lang w:val="en-GB" w:eastAsia="en-US"/>
        </w:rPr>
        <w:t>10</w:t>
      </w:r>
      <w:r w:rsidRPr="00B91A39">
        <w:rPr>
          <w:sz w:val="18"/>
          <w:szCs w:val="18"/>
          <w:lang w:val="en-GB" w:eastAsia="en-US"/>
        </w:rPr>
        <w:t xml:space="preserve">: </w:t>
      </w:r>
      <w:r w:rsidRPr="00B91A39">
        <w:rPr>
          <w:rFonts w:hAnsi="Calibri"/>
          <w:color w:val="000000"/>
          <w:kern w:val="24"/>
          <w:sz w:val="18"/>
          <w:szCs w:val="18"/>
        </w:rPr>
        <w:t>To report the estimated round-trip group delay, using “</w:t>
      </w:r>
      <w:r>
        <w:rPr>
          <w:rFonts w:hAnsi="Calibri"/>
          <w:color w:val="000000"/>
          <w:kern w:val="24"/>
          <w:sz w:val="18"/>
          <w:szCs w:val="18"/>
        </w:rPr>
        <w:t>RX TEG+</w:t>
      </w:r>
      <w:r w:rsidRPr="00B91A39">
        <w:rPr>
          <w:rFonts w:hAnsi="Calibri"/>
          <w:color w:val="000000"/>
          <w:kern w:val="24"/>
          <w:sz w:val="18"/>
          <w:szCs w:val="18"/>
        </w:rPr>
        <w:t xml:space="preserve">TX TEG” with a unified </w:t>
      </w:r>
      <w:r w:rsidR="00075963">
        <w:rPr>
          <w:rFonts w:hAnsi="Calibri"/>
          <w:color w:val="000000"/>
          <w:kern w:val="24"/>
          <w:sz w:val="18"/>
          <w:szCs w:val="18"/>
        </w:rPr>
        <w:t xml:space="preserve">group </w:t>
      </w:r>
      <w:r w:rsidRPr="00B91A39">
        <w:rPr>
          <w:rFonts w:hAnsi="Calibri"/>
          <w:color w:val="000000"/>
          <w:kern w:val="24"/>
          <w:sz w:val="18"/>
          <w:szCs w:val="18"/>
        </w:rPr>
        <w:t>index coule be feasible</w:t>
      </w:r>
    </w:p>
    <w:p w:rsidR="00DB4BFB" w:rsidRPr="00DB4BFB" w:rsidRDefault="00DB4BFB" w:rsidP="00BC7B94">
      <w:pPr>
        <w:jc w:val="both"/>
        <w:rPr>
          <w:sz w:val="18"/>
          <w:szCs w:val="18"/>
          <w:lang w:val="en-GB" w:eastAsia="en-US"/>
        </w:rPr>
      </w:pPr>
    </w:p>
    <w:p w:rsidR="00C52677" w:rsidRPr="00C52677" w:rsidRDefault="00C52677" w:rsidP="00C52677">
      <w:pPr>
        <w:jc w:val="both"/>
        <w:rPr>
          <w:sz w:val="18"/>
          <w:szCs w:val="18"/>
          <w:lang w:val="en-GB" w:eastAsia="en-US"/>
        </w:rPr>
      </w:pPr>
      <w:r w:rsidRPr="00C52677">
        <w:rPr>
          <w:rFonts w:hint="eastAsia"/>
          <w:b/>
          <w:sz w:val="18"/>
          <w:szCs w:val="18"/>
          <w:lang w:val="en-GB" w:eastAsia="en-US"/>
        </w:rPr>
        <w:t>Proposal 4a-</w:t>
      </w:r>
      <w:r w:rsidR="00581E02">
        <w:rPr>
          <w:b/>
          <w:sz w:val="18"/>
          <w:szCs w:val="18"/>
          <w:lang w:val="en-GB" w:eastAsia="en-US"/>
        </w:rPr>
        <w:t>11</w:t>
      </w:r>
      <w:r w:rsidRPr="00C52677">
        <w:rPr>
          <w:rFonts w:hint="eastAsia"/>
          <w:sz w:val="18"/>
          <w:szCs w:val="18"/>
          <w:lang w:val="en-GB" w:eastAsia="en-US"/>
        </w:rPr>
        <w:t xml:space="preserve">: For DL-RSTD measurement, UE may also report whether the respective TOF measurement </w:t>
      </w:r>
      <w:r w:rsidRPr="00C52677">
        <w:rPr>
          <w:sz w:val="18"/>
          <w:szCs w:val="18"/>
          <w:lang w:val="en-GB" w:eastAsia="en-US"/>
        </w:rPr>
        <w:t>for forming a DL-RSTD measurement is through different antenna panel (RX TEG) for receiving</w:t>
      </w:r>
    </w:p>
    <w:p w:rsidR="00C52677" w:rsidRPr="00C52677" w:rsidRDefault="00C52677" w:rsidP="00C52677">
      <w:pPr>
        <w:jc w:val="both"/>
        <w:rPr>
          <w:sz w:val="18"/>
          <w:szCs w:val="18"/>
          <w:lang w:val="en-GB" w:eastAsia="en-US"/>
        </w:rPr>
      </w:pPr>
    </w:p>
    <w:p w:rsidR="00C52677" w:rsidRPr="00C52677" w:rsidRDefault="00C52677" w:rsidP="00C52677">
      <w:pPr>
        <w:jc w:val="both"/>
        <w:rPr>
          <w:sz w:val="18"/>
          <w:szCs w:val="18"/>
          <w:lang w:val="en-GB" w:eastAsia="en-US"/>
        </w:rPr>
      </w:pPr>
      <w:r w:rsidRPr="00C52677">
        <w:rPr>
          <w:rFonts w:hint="eastAsia"/>
          <w:b/>
          <w:sz w:val="18"/>
          <w:szCs w:val="18"/>
          <w:lang w:val="en-GB" w:eastAsia="en-US"/>
        </w:rPr>
        <w:t>P</w:t>
      </w:r>
      <w:r w:rsidRPr="00C52677">
        <w:rPr>
          <w:b/>
          <w:sz w:val="18"/>
          <w:szCs w:val="18"/>
          <w:lang w:val="en-GB" w:eastAsia="en-US"/>
        </w:rPr>
        <w:t>r</w:t>
      </w:r>
      <w:r w:rsidRPr="00C52677">
        <w:rPr>
          <w:rFonts w:hint="eastAsia"/>
          <w:b/>
          <w:sz w:val="18"/>
          <w:szCs w:val="18"/>
          <w:lang w:val="en-GB" w:eastAsia="en-US"/>
        </w:rPr>
        <w:t>oposal 4</w:t>
      </w:r>
      <w:r w:rsidRPr="00C52677">
        <w:rPr>
          <w:b/>
          <w:sz w:val="18"/>
          <w:szCs w:val="18"/>
          <w:lang w:val="en-GB" w:eastAsia="en-US"/>
        </w:rPr>
        <w:t>a</w:t>
      </w:r>
      <w:r w:rsidRPr="00C52677">
        <w:rPr>
          <w:rFonts w:hint="eastAsia"/>
          <w:b/>
          <w:sz w:val="18"/>
          <w:szCs w:val="18"/>
          <w:lang w:val="en-GB" w:eastAsia="en-US"/>
        </w:rPr>
        <w:t>-</w:t>
      </w:r>
      <w:r w:rsidR="00581E02">
        <w:rPr>
          <w:b/>
          <w:sz w:val="18"/>
          <w:szCs w:val="18"/>
          <w:lang w:val="en-GB" w:eastAsia="en-US"/>
        </w:rPr>
        <w:t>12</w:t>
      </w:r>
      <w:r w:rsidRPr="00C52677">
        <w:rPr>
          <w:rFonts w:hint="eastAsia"/>
          <w:sz w:val="18"/>
          <w:szCs w:val="18"/>
          <w:lang w:val="en-GB" w:eastAsia="en-US"/>
        </w:rPr>
        <w:t xml:space="preserve">: </w:t>
      </w:r>
      <w:r w:rsidR="00660AD7">
        <w:rPr>
          <w:rFonts w:hint="eastAsia"/>
          <w:sz w:val="18"/>
          <w:szCs w:val="18"/>
          <w:lang w:val="en-GB" w:eastAsia="en-US"/>
        </w:rPr>
        <w:t xml:space="preserve">For DL-RSTD measurement, </w:t>
      </w:r>
      <w:r w:rsidR="00581E02">
        <w:rPr>
          <w:sz w:val="18"/>
          <w:szCs w:val="18"/>
          <w:lang w:val="en-GB" w:eastAsia="en-US"/>
        </w:rPr>
        <w:t>t</w:t>
      </w:r>
      <w:r w:rsidRPr="00C52677">
        <w:rPr>
          <w:sz w:val="18"/>
          <w:szCs w:val="18"/>
          <w:lang w:val="en-GB" w:eastAsia="en-US"/>
        </w:rPr>
        <w:t>he statistics (variance) of RX group delay difference at UE which are related to different frequency layers for receiving, and different antenna panels for receiving may report to the location server</w:t>
      </w:r>
    </w:p>
    <w:p w:rsidR="00C52677" w:rsidRPr="00C52677" w:rsidRDefault="00C52677" w:rsidP="00C52677">
      <w:pPr>
        <w:jc w:val="both"/>
        <w:rPr>
          <w:sz w:val="18"/>
          <w:szCs w:val="18"/>
          <w:lang w:val="en-GB" w:eastAsia="en-US"/>
        </w:rPr>
      </w:pPr>
    </w:p>
    <w:p w:rsidR="00832B29" w:rsidRPr="00832B29" w:rsidRDefault="00832B29" w:rsidP="00832B29">
      <w:pPr>
        <w:rPr>
          <w:sz w:val="22"/>
          <w:lang w:val="en-GB" w:eastAsia="en-US"/>
        </w:rPr>
      </w:pPr>
    </w:p>
    <w:p w:rsidR="007E36E9" w:rsidRDefault="005E0DBB" w:rsidP="007E36E9">
      <w:pPr>
        <w:pStyle w:val="Heading2"/>
        <w:spacing w:before="0" w:after="120"/>
        <w:rPr>
          <w:sz w:val="28"/>
          <w:szCs w:val="28"/>
        </w:rPr>
      </w:pPr>
      <w:r>
        <w:rPr>
          <w:rFonts w:hint="eastAsia"/>
          <w:sz w:val="28"/>
          <w:szCs w:val="28"/>
        </w:rPr>
        <w:t>4.b UL-RTOA measurements for forming UL-RSTD</w:t>
      </w:r>
    </w:p>
    <w:p w:rsidR="00464742" w:rsidRPr="001C315D" w:rsidRDefault="00464742" w:rsidP="00B8029C">
      <w:pPr>
        <w:jc w:val="both"/>
        <w:rPr>
          <w:sz w:val="22"/>
          <w:lang w:val="en-GB" w:eastAsia="en-US"/>
        </w:rPr>
      </w:pPr>
      <w:r>
        <w:rPr>
          <w:sz w:val="22"/>
          <w:lang w:val="en-GB" w:eastAsia="en-US"/>
        </w:rPr>
        <w:t xml:space="preserve">Similar to DL-RSTD measurements, when </w:t>
      </w:r>
      <w:r w:rsidR="00B8029C">
        <w:rPr>
          <w:sz w:val="22"/>
          <w:lang w:val="en-GB" w:eastAsia="en-US"/>
        </w:rPr>
        <w:t xml:space="preserve">taking the </w:t>
      </w:r>
      <w:r>
        <w:rPr>
          <w:sz w:val="22"/>
          <w:lang w:val="en-GB" w:eastAsia="en-US"/>
        </w:rPr>
        <w:t>differential on a pair of UL-RTOA measurement results</w:t>
      </w:r>
      <w:r w:rsidR="00B8029C">
        <w:rPr>
          <w:sz w:val="22"/>
          <w:lang w:val="en-GB" w:eastAsia="en-US"/>
        </w:rPr>
        <w:t xml:space="preserve"> to form UL-RSTD measurements</w:t>
      </w:r>
      <w:r>
        <w:rPr>
          <w:sz w:val="22"/>
          <w:lang w:val="en-GB" w:eastAsia="en-US"/>
        </w:rPr>
        <w:t xml:space="preserve">, </w:t>
      </w:r>
      <w:r w:rsidR="00AE5951">
        <w:rPr>
          <w:sz w:val="22"/>
          <w:lang w:val="en-GB" w:eastAsia="en-US"/>
        </w:rPr>
        <w:t>there are 2 impairment</w:t>
      </w:r>
      <w:r w:rsidRPr="001C315D">
        <w:rPr>
          <w:sz w:val="22"/>
          <w:lang w:val="en-GB" w:eastAsia="en-US"/>
        </w:rPr>
        <w:t xml:space="preserve"> terms </w:t>
      </w:r>
      <w:r w:rsidR="008062F5">
        <w:rPr>
          <w:sz w:val="22"/>
          <w:lang w:val="en-GB" w:eastAsia="en-US"/>
        </w:rPr>
        <w:t xml:space="preserve">for </w:t>
      </w:r>
      <w:r w:rsidRPr="001C315D">
        <w:rPr>
          <w:sz w:val="22"/>
          <w:lang w:val="en-GB" w:eastAsia="en-US"/>
        </w:rPr>
        <w:t>mitigat</w:t>
      </w:r>
      <w:r w:rsidR="008062F5">
        <w:rPr>
          <w:sz w:val="22"/>
          <w:lang w:val="en-GB" w:eastAsia="en-US"/>
        </w:rPr>
        <w:t xml:space="preserve">ion. </w:t>
      </w:r>
      <w:r w:rsidR="00B8029C">
        <w:rPr>
          <w:sz w:val="22"/>
          <w:lang w:val="en-GB" w:eastAsia="en-US"/>
        </w:rPr>
        <w:t>They are</w:t>
      </w:r>
    </w:p>
    <w:p w:rsidR="00464742" w:rsidRPr="001C315D" w:rsidRDefault="00464742" w:rsidP="00B8029C">
      <w:pPr>
        <w:pStyle w:val="ListParagraph"/>
        <w:numPr>
          <w:ilvl w:val="0"/>
          <w:numId w:val="29"/>
        </w:numPr>
        <w:ind w:left="426" w:hanging="318"/>
        <w:jc w:val="both"/>
        <w:rPr>
          <w:sz w:val="22"/>
          <w:lang w:val="en-GB" w:eastAsia="en-US"/>
        </w:rPr>
      </w:pPr>
      <w:r w:rsidRPr="001C315D">
        <w:rPr>
          <w:sz w:val="22"/>
        </w:rPr>
        <w:t>delta+</w:t>
      </w:r>
      <w:r w:rsidRPr="001C315D">
        <w:rPr>
          <w:rFonts w:hint="eastAsia"/>
          <w:sz w:val="22"/>
        </w:rPr>
        <w:t>Δ</w:t>
      </w:r>
      <w:r w:rsidRPr="001C315D">
        <w:rPr>
          <w:sz w:val="22"/>
        </w:rPr>
        <w:t>t</w:t>
      </w:r>
      <w:r w:rsidR="00506728">
        <w:rPr>
          <w:sz w:val="22"/>
          <w:vertAlign w:val="subscript"/>
        </w:rPr>
        <w:t>R</w:t>
      </w:r>
      <w:r w:rsidRPr="001C315D">
        <w:rPr>
          <w:sz w:val="22"/>
          <w:vertAlign w:val="subscript"/>
        </w:rPr>
        <w:t xml:space="preserve">X_tp1 </w:t>
      </w:r>
      <w:r w:rsidRPr="001C315D">
        <w:rPr>
          <w:sz w:val="22"/>
        </w:rPr>
        <w:t>-</w:t>
      </w:r>
      <w:r w:rsidRPr="001C315D">
        <w:rPr>
          <w:rFonts w:hint="eastAsia"/>
          <w:sz w:val="22"/>
        </w:rPr>
        <w:t>Δ</w:t>
      </w:r>
      <w:r w:rsidRPr="001C315D">
        <w:rPr>
          <w:sz w:val="22"/>
        </w:rPr>
        <w:t>t</w:t>
      </w:r>
      <w:r w:rsidR="00506728">
        <w:rPr>
          <w:sz w:val="22"/>
          <w:vertAlign w:val="subscript"/>
        </w:rPr>
        <w:t>R</w:t>
      </w:r>
      <w:r w:rsidRPr="001C315D">
        <w:rPr>
          <w:sz w:val="22"/>
          <w:vertAlign w:val="subscript"/>
        </w:rPr>
        <w:t>X_tp2</w:t>
      </w:r>
      <w:r w:rsidR="00DE20A9">
        <w:rPr>
          <w:sz w:val="22"/>
          <w:vertAlign w:val="subscript"/>
        </w:rPr>
        <w:t xml:space="preserve"> </w:t>
      </w:r>
      <w:r w:rsidR="00DE20A9">
        <w:rPr>
          <w:sz w:val="22"/>
        </w:rPr>
        <w:t xml:space="preserve"> (uplink RTD)</w:t>
      </w:r>
    </w:p>
    <w:p w:rsidR="00464742" w:rsidRPr="001C315D" w:rsidRDefault="00464742" w:rsidP="00B8029C">
      <w:pPr>
        <w:pStyle w:val="ListParagraph"/>
        <w:numPr>
          <w:ilvl w:val="0"/>
          <w:numId w:val="29"/>
        </w:numPr>
        <w:ind w:left="426" w:hanging="339"/>
        <w:jc w:val="both"/>
        <w:rPr>
          <w:sz w:val="22"/>
          <w:lang w:val="en-GB" w:eastAsia="en-US"/>
        </w:rPr>
      </w:pPr>
      <w:r w:rsidRPr="001C315D">
        <w:rPr>
          <w:rFonts w:hint="eastAsia"/>
          <w:sz w:val="22"/>
        </w:rPr>
        <w:t>Δ</w:t>
      </w:r>
      <w:r w:rsidRPr="001C315D">
        <w:rPr>
          <w:sz w:val="22"/>
        </w:rPr>
        <w:t>t</w:t>
      </w:r>
      <w:r w:rsidR="00506728">
        <w:rPr>
          <w:sz w:val="22"/>
          <w:vertAlign w:val="subscript"/>
        </w:rPr>
        <w:t>T</w:t>
      </w:r>
      <w:r w:rsidRPr="001C315D">
        <w:rPr>
          <w:sz w:val="22"/>
          <w:vertAlign w:val="subscript"/>
        </w:rPr>
        <w:t xml:space="preserve">X_ue_panelA </w:t>
      </w:r>
      <w:r w:rsidRPr="001C315D">
        <w:rPr>
          <w:sz w:val="22"/>
        </w:rPr>
        <w:t>-</w:t>
      </w:r>
      <w:r w:rsidRPr="001C315D">
        <w:rPr>
          <w:rFonts w:hint="eastAsia"/>
          <w:sz w:val="22"/>
        </w:rPr>
        <w:t>Δ</w:t>
      </w:r>
      <w:r w:rsidRPr="001C315D">
        <w:rPr>
          <w:sz w:val="22"/>
        </w:rPr>
        <w:t>t</w:t>
      </w:r>
      <w:r w:rsidR="00506728">
        <w:rPr>
          <w:sz w:val="22"/>
          <w:vertAlign w:val="subscript"/>
        </w:rPr>
        <w:t>T</w:t>
      </w:r>
      <w:r w:rsidRPr="001C315D">
        <w:rPr>
          <w:sz w:val="22"/>
          <w:vertAlign w:val="subscript"/>
        </w:rPr>
        <w:t>X_ue_panelB</w:t>
      </w:r>
    </w:p>
    <w:p w:rsidR="005E0DBB" w:rsidRDefault="005E0DBB" w:rsidP="00B8029C">
      <w:pPr>
        <w:jc w:val="both"/>
        <w:rPr>
          <w:sz w:val="22"/>
          <w:lang w:val="en-GB" w:eastAsia="en-US"/>
        </w:rPr>
      </w:pPr>
    </w:p>
    <w:p w:rsidR="006B1371" w:rsidRPr="009A764E" w:rsidRDefault="006B1371" w:rsidP="006B1371">
      <w:pPr>
        <w:jc w:val="both"/>
        <w:rPr>
          <w:sz w:val="22"/>
          <w:lang w:val="en-GB" w:eastAsia="en-US"/>
        </w:rPr>
      </w:pPr>
      <w:r w:rsidRPr="009A764E">
        <w:rPr>
          <w:sz w:val="22"/>
          <w:lang w:val="en-GB" w:eastAsia="en-US"/>
        </w:rPr>
        <w:t xml:space="preserve">The solutions for term 1 </w:t>
      </w:r>
      <w:r w:rsidR="009322D5">
        <w:rPr>
          <w:sz w:val="22"/>
          <w:lang w:val="en-GB" w:eastAsia="en-US"/>
        </w:rPr>
        <w:t xml:space="preserve">(TRP specific) </w:t>
      </w:r>
      <w:r w:rsidRPr="009A764E">
        <w:rPr>
          <w:sz w:val="22"/>
          <w:lang w:val="en-GB" w:eastAsia="en-US"/>
        </w:rPr>
        <w:t>mitigation could be</w:t>
      </w:r>
    </w:p>
    <w:p w:rsidR="009A764E" w:rsidRPr="009A764E" w:rsidRDefault="006B1371" w:rsidP="008062F5">
      <w:pPr>
        <w:pStyle w:val="ListParagraph"/>
        <w:numPr>
          <w:ilvl w:val="0"/>
          <w:numId w:val="31"/>
        </w:numPr>
        <w:ind w:left="426" w:hanging="318"/>
        <w:jc w:val="both"/>
        <w:rPr>
          <w:sz w:val="22"/>
          <w:lang w:val="en-GB" w:eastAsia="en-US"/>
        </w:rPr>
      </w:pPr>
      <w:r w:rsidRPr="00381791">
        <w:rPr>
          <w:sz w:val="22"/>
          <w:u w:val="single"/>
          <w:lang w:val="en-GB" w:eastAsia="en-US"/>
        </w:rPr>
        <w:t>Reference device approach</w:t>
      </w:r>
      <w:r w:rsidRPr="009A764E">
        <w:rPr>
          <w:sz w:val="22"/>
          <w:lang w:val="en-GB" w:eastAsia="en-US"/>
        </w:rPr>
        <w:t xml:space="preserve">: If a pre-configured reference device is present, the reference device may </w:t>
      </w:r>
      <w:r w:rsidR="00981EC9" w:rsidRPr="009A764E">
        <w:rPr>
          <w:sz w:val="22"/>
          <w:lang w:val="en-GB" w:eastAsia="en-US"/>
        </w:rPr>
        <w:t xml:space="preserve">transmit SRS </w:t>
      </w:r>
      <w:r w:rsidRPr="009A764E">
        <w:rPr>
          <w:sz w:val="22"/>
          <w:lang w:val="en-GB" w:eastAsia="en-US"/>
        </w:rPr>
        <w:t xml:space="preserve">using a same antenna panel in order to avoid the </w:t>
      </w:r>
      <w:r w:rsidR="00981EC9" w:rsidRPr="009A764E">
        <w:rPr>
          <w:sz w:val="22"/>
          <w:lang w:val="en-GB" w:eastAsia="en-US"/>
        </w:rPr>
        <w:t>T</w:t>
      </w:r>
      <w:r w:rsidRPr="009A764E">
        <w:rPr>
          <w:sz w:val="22"/>
          <w:lang w:val="en-GB" w:eastAsia="en-US"/>
        </w:rPr>
        <w:t>X group delay mismatch</w:t>
      </w:r>
      <w:r w:rsidR="0004021F">
        <w:rPr>
          <w:sz w:val="22"/>
          <w:lang w:val="en-GB" w:eastAsia="en-US"/>
        </w:rPr>
        <w:t>, as seen in Fig. 2-1c.</w:t>
      </w:r>
      <w:r w:rsidRPr="009A764E">
        <w:rPr>
          <w:sz w:val="22"/>
          <w:lang w:val="en-GB" w:eastAsia="en-US"/>
        </w:rPr>
        <w:t xml:space="preserve"> </w:t>
      </w:r>
      <w:r w:rsidR="00AE73DD">
        <w:rPr>
          <w:sz w:val="22"/>
          <w:lang w:val="en-GB" w:eastAsia="en-US"/>
        </w:rPr>
        <w:t>The TRPs report UL-RTOA measurements to the location server, and t</w:t>
      </w:r>
      <w:r w:rsidR="009A764E" w:rsidRPr="009A764E">
        <w:rPr>
          <w:rFonts w:hAnsi="Calibri" w:cstheme="minorBidi"/>
          <w:color w:val="000000"/>
          <w:kern w:val="24"/>
          <w:sz w:val="22"/>
        </w:rPr>
        <w:t>he location server may combi</w:t>
      </w:r>
      <w:r w:rsidR="00C03738">
        <w:rPr>
          <w:rFonts w:hAnsi="Calibri" w:cstheme="minorBidi"/>
          <w:color w:val="000000"/>
          <w:kern w:val="24"/>
          <w:sz w:val="22"/>
        </w:rPr>
        <w:t xml:space="preserve">ne a pair of UL-RTOA measurements </w:t>
      </w:r>
      <w:r w:rsidR="009A764E" w:rsidRPr="009A764E">
        <w:rPr>
          <w:rFonts w:hAnsi="Calibri" w:cstheme="minorBidi"/>
          <w:color w:val="000000"/>
          <w:kern w:val="24"/>
          <w:sz w:val="22"/>
        </w:rPr>
        <w:t>t</w:t>
      </w:r>
      <w:r w:rsidR="00C03738">
        <w:rPr>
          <w:rFonts w:hAnsi="Calibri" w:cstheme="minorBidi"/>
          <w:color w:val="000000"/>
          <w:kern w:val="24"/>
          <w:sz w:val="22"/>
        </w:rPr>
        <w:t>o derive the term</w:t>
      </w:r>
      <w:r w:rsidR="009A764E" w:rsidRPr="009A764E">
        <w:rPr>
          <w:rFonts w:hAnsi="Calibri" w:cstheme="minorBidi"/>
          <w:color w:val="000000"/>
          <w:kern w:val="24"/>
          <w:sz w:val="22"/>
        </w:rPr>
        <w:t>: tof1 – tof2 +</w:t>
      </w:r>
      <w:r w:rsidR="009A764E" w:rsidRPr="009A764E">
        <w:rPr>
          <w:rFonts w:cs="Times New Roman" w:hint="eastAsia"/>
          <w:color w:val="000000"/>
          <w:sz w:val="22"/>
        </w:rPr>
        <w:t>Δ</w:t>
      </w:r>
      <w:r w:rsidR="009A764E" w:rsidRPr="009A764E">
        <w:rPr>
          <w:rFonts w:ascii="Calibri" w:hAnsi="Calibri" w:cs="Times New Roman"/>
          <w:color w:val="000000"/>
          <w:kern w:val="24"/>
          <w:sz w:val="22"/>
        </w:rPr>
        <w:t>t</w:t>
      </w:r>
      <w:r w:rsidR="009A764E" w:rsidRPr="009A764E">
        <w:rPr>
          <w:rFonts w:ascii="Calibri" w:hAnsi="Calibri" w:cs="Times New Roman"/>
          <w:color w:val="000000"/>
          <w:kern w:val="24"/>
          <w:position w:val="-6"/>
          <w:sz w:val="22"/>
          <w:vertAlign w:val="subscript"/>
        </w:rPr>
        <w:t>RX_tp1</w:t>
      </w:r>
      <w:r w:rsidR="009A764E" w:rsidRPr="009A764E">
        <w:rPr>
          <w:rFonts w:ascii="Calibri" w:hAnsi="Calibri" w:cs="Times New Roman"/>
          <w:color w:val="000000"/>
          <w:kern w:val="24"/>
          <w:sz w:val="22"/>
        </w:rPr>
        <w:t xml:space="preserve"> </w:t>
      </w:r>
      <w:r w:rsidR="009A764E" w:rsidRPr="009A764E">
        <w:rPr>
          <w:rFonts w:hAnsi="Calibri" w:cstheme="minorBidi"/>
          <w:color w:val="000000"/>
          <w:kern w:val="24"/>
          <w:sz w:val="22"/>
        </w:rPr>
        <w:t>-</w:t>
      </w:r>
      <w:r w:rsidR="009A764E" w:rsidRPr="009A764E">
        <w:rPr>
          <w:rFonts w:cs="Times New Roman" w:hint="eastAsia"/>
          <w:color w:val="000000"/>
          <w:sz w:val="22"/>
        </w:rPr>
        <w:t>Δ</w:t>
      </w:r>
      <w:r w:rsidR="009A764E" w:rsidRPr="009A764E">
        <w:rPr>
          <w:rFonts w:ascii="Calibri" w:hAnsi="Calibri" w:cs="Times New Roman"/>
          <w:color w:val="000000"/>
          <w:kern w:val="24"/>
          <w:sz w:val="22"/>
        </w:rPr>
        <w:t>t</w:t>
      </w:r>
      <w:r w:rsidR="009A764E" w:rsidRPr="009A764E">
        <w:rPr>
          <w:rFonts w:ascii="Calibri" w:hAnsi="Calibri" w:cs="Times New Roman"/>
          <w:color w:val="000000"/>
          <w:kern w:val="24"/>
          <w:position w:val="-6"/>
          <w:sz w:val="22"/>
          <w:vertAlign w:val="subscript"/>
        </w:rPr>
        <w:t>RX_tp2</w:t>
      </w:r>
      <w:r w:rsidR="009A764E" w:rsidRPr="009A764E">
        <w:rPr>
          <w:rFonts w:ascii="Calibri" w:hAnsi="Calibri" w:cs="Times New Roman"/>
          <w:color w:val="000000"/>
          <w:kern w:val="24"/>
          <w:sz w:val="22"/>
        </w:rPr>
        <w:t xml:space="preserve"> </w:t>
      </w:r>
      <w:r w:rsidR="009A764E" w:rsidRPr="009A764E">
        <w:rPr>
          <w:rFonts w:hAnsi="Calibri" w:cstheme="minorBidi"/>
          <w:color w:val="000000"/>
          <w:kern w:val="24"/>
          <w:sz w:val="22"/>
        </w:rPr>
        <w:t>+ delta</w:t>
      </w:r>
      <w:r w:rsidR="00C03738">
        <w:rPr>
          <w:rFonts w:hAnsi="Calibri" w:cstheme="minorBidi"/>
          <w:color w:val="000000"/>
          <w:kern w:val="24"/>
          <w:sz w:val="22"/>
        </w:rPr>
        <w:t>. S</w:t>
      </w:r>
      <w:r w:rsidR="009A764E" w:rsidRPr="009A764E">
        <w:rPr>
          <w:rFonts w:hAnsi="Calibri" w:cstheme="minorBidi"/>
          <w:color w:val="000000"/>
          <w:kern w:val="24"/>
          <w:sz w:val="22"/>
        </w:rPr>
        <w:t>ince tof1- tof2 is known a priori</w:t>
      </w:r>
      <w:r w:rsidR="006B3933">
        <w:rPr>
          <w:rFonts w:hAnsi="Calibri" w:cstheme="minorBidi"/>
          <w:color w:val="000000"/>
          <w:kern w:val="24"/>
          <w:sz w:val="22"/>
        </w:rPr>
        <w:t xml:space="preserve"> for the location server</w:t>
      </w:r>
      <w:r w:rsidR="009A764E" w:rsidRPr="009A764E">
        <w:rPr>
          <w:rFonts w:hAnsi="Calibri" w:cstheme="minorBidi"/>
          <w:color w:val="000000"/>
          <w:kern w:val="24"/>
          <w:sz w:val="22"/>
        </w:rPr>
        <w:t xml:space="preserve">, then term </w:t>
      </w:r>
      <w:r w:rsidR="00C03738">
        <w:rPr>
          <w:rFonts w:hAnsi="Calibri" w:cstheme="minorBidi"/>
          <w:color w:val="000000"/>
          <w:kern w:val="24"/>
          <w:sz w:val="22"/>
        </w:rPr>
        <w:t>1</w:t>
      </w:r>
      <w:r w:rsidR="009A764E" w:rsidRPr="009A764E">
        <w:rPr>
          <w:rFonts w:hAnsi="Calibri" w:cstheme="minorBidi"/>
          <w:color w:val="000000"/>
          <w:kern w:val="24"/>
          <w:sz w:val="22"/>
        </w:rPr>
        <w:t xml:space="preserve"> (</w:t>
      </w:r>
      <w:r w:rsidR="009A764E" w:rsidRPr="009A764E">
        <w:rPr>
          <w:rFonts w:cs="Times New Roman" w:hint="eastAsia"/>
          <w:color w:val="000000"/>
          <w:sz w:val="22"/>
        </w:rPr>
        <w:t>Δ</w:t>
      </w:r>
      <w:r w:rsidR="009A764E" w:rsidRPr="009A764E">
        <w:rPr>
          <w:rFonts w:ascii="Calibri" w:hAnsi="Calibri" w:cs="Times New Roman"/>
          <w:color w:val="000000"/>
          <w:kern w:val="24"/>
          <w:sz w:val="22"/>
        </w:rPr>
        <w:t>t</w:t>
      </w:r>
      <w:r w:rsidR="009A764E" w:rsidRPr="009A764E">
        <w:rPr>
          <w:rFonts w:ascii="Calibri" w:hAnsi="Calibri" w:cs="Times New Roman"/>
          <w:color w:val="000000"/>
          <w:kern w:val="24"/>
          <w:position w:val="-6"/>
          <w:sz w:val="22"/>
          <w:vertAlign w:val="subscript"/>
        </w:rPr>
        <w:t>RX_tp1</w:t>
      </w:r>
      <w:r w:rsidR="009A764E" w:rsidRPr="009A764E">
        <w:rPr>
          <w:rFonts w:ascii="Calibri" w:hAnsi="Calibri" w:cs="Times New Roman"/>
          <w:color w:val="000000"/>
          <w:kern w:val="24"/>
          <w:sz w:val="22"/>
        </w:rPr>
        <w:t xml:space="preserve"> </w:t>
      </w:r>
      <w:r w:rsidR="009A764E" w:rsidRPr="009A764E">
        <w:rPr>
          <w:rFonts w:hAnsi="Calibri" w:cstheme="minorBidi"/>
          <w:color w:val="000000"/>
          <w:kern w:val="24"/>
          <w:sz w:val="22"/>
        </w:rPr>
        <w:t>-</w:t>
      </w:r>
      <w:r w:rsidR="009A764E" w:rsidRPr="009A764E">
        <w:rPr>
          <w:rFonts w:cs="Times New Roman" w:hint="eastAsia"/>
          <w:color w:val="000000"/>
          <w:sz w:val="22"/>
        </w:rPr>
        <w:t>Δ</w:t>
      </w:r>
      <w:r w:rsidR="009A764E" w:rsidRPr="009A764E">
        <w:rPr>
          <w:rFonts w:ascii="Calibri" w:hAnsi="Calibri" w:cs="Times New Roman"/>
          <w:color w:val="000000"/>
          <w:kern w:val="24"/>
          <w:sz w:val="22"/>
        </w:rPr>
        <w:t>t</w:t>
      </w:r>
      <w:r w:rsidR="009A764E" w:rsidRPr="009A764E">
        <w:rPr>
          <w:rFonts w:ascii="Calibri" w:hAnsi="Calibri" w:cs="Times New Roman"/>
          <w:color w:val="000000"/>
          <w:kern w:val="24"/>
          <w:position w:val="-6"/>
          <w:sz w:val="22"/>
          <w:vertAlign w:val="subscript"/>
        </w:rPr>
        <w:t>RX_tp2</w:t>
      </w:r>
      <w:r w:rsidR="009A764E" w:rsidRPr="009A764E">
        <w:rPr>
          <w:rFonts w:ascii="Calibri" w:hAnsi="Calibri" w:cs="Times New Roman"/>
          <w:color w:val="000000"/>
          <w:kern w:val="24"/>
          <w:sz w:val="22"/>
        </w:rPr>
        <w:t xml:space="preserve"> </w:t>
      </w:r>
      <w:r w:rsidR="009A764E" w:rsidRPr="009A764E">
        <w:rPr>
          <w:rFonts w:hAnsi="Calibri" w:cstheme="minorBidi"/>
          <w:color w:val="000000"/>
          <w:kern w:val="24"/>
          <w:sz w:val="22"/>
        </w:rPr>
        <w:t>+ delta) can be estimated</w:t>
      </w:r>
      <w:r w:rsidR="00884AC5">
        <w:rPr>
          <w:rFonts w:hAnsi="Calibri" w:cstheme="minorBidi"/>
          <w:color w:val="000000"/>
          <w:kern w:val="24"/>
          <w:sz w:val="22"/>
        </w:rPr>
        <w:t xml:space="preserve">. </w:t>
      </w:r>
      <w:r w:rsidR="00884AC5" w:rsidRPr="00C5262F">
        <w:rPr>
          <w:rFonts w:hAnsi="Calibri"/>
          <w:color w:val="000000"/>
          <w:kern w:val="24"/>
          <w:sz w:val="22"/>
        </w:rPr>
        <w:t xml:space="preserve">Furthermore, if TRP has multiple antenna panels, there should be association between </w:t>
      </w:r>
      <w:r w:rsidR="00884AC5">
        <w:rPr>
          <w:rFonts w:hAnsi="Calibri"/>
          <w:color w:val="000000"/>
          <w:kern w:val="24"/>
          <w:sz w:val="22"/>
        </w:rPr>
        <w:t xml:space="preserve">SRS receiving </w:t>
      </w:r>
      <w:r w:rsidR="00884AC5" w:rsidRPr="00C5262F">
        <w:rPr>
          <w:rFonts w:hAnsi="Calibri"/>
          <w:color w:val="000000"/>
          <w:kern w:val="24"/>
          <w:sz w:val="22"/>
        </w:rPr>
        <w:t>and physical</w:t>
      </w:r>
      <w:r w:rsidR="00884AC5">
        <w:rPr>
          <w:rFonts w:hAnsi="Calibri"/>
          <w:color w:val="000000"/>
          <w:kern w:val="24"/>
          <w:sz w:val="22"/>
        </w:rPr>
        <w:t xml:space="preserve"> antenna panel (represented by R</w:t>
      </w:r>
      <w:r w:rsidR="00884AC5" w:rsidRPr="00C5262F">
        <w:rPr>
          <w:rFonts w:hAnsi="Calibri"/>
          <w:color w:val="000000"/>
          <w:kern w:val="24"/>
          <w:sz w:val="22"/>
        </w:rPr>
        <w:t>X TEG implicitly).</w:t>
      </w:r>
      <w:r w:rsidR="00884AC5">
        <w:rPr>
          <w:rFonts w:hAnsi="Calibri"/>
          <w:color w:val="000000"/>
          <w:kern w:val="24"/>
          <w:sz w:val="22"/>
        </w:rPr>
        <w:t xml:space="preserve"> S</w:t>
      </w:r>
      <w:r w:rsidR="00884AC5" w:rsidRPr="00C5262F">
        <w:rPr>
          <w:rFonts w:hAnsi="Calibri"/>
          <w:color w:val="000000"/>
          <w:kern w:val="24"/>
          <w:sz w:val="22"/>
          <w:lang w:val="en-GB"/>
        </w:rPr>
        <w:t>ince</w:t>
      </w:r>
      <w:r w:rsidR="00884AC5" w:rsidRPr="00C5262F">
        <w:rPr>
          <w:rFonts w:hint="eastAsia"/>
          <w:sz w:val="22"/>
        </w:rPr>
        <w:t>Δ</w:t>
      </w:r>
      <w:r w:rsidR="00884AC5" w:rsidRPr="00C5262F">
        <w:rPr>
          <w:sz w:val="22"/>
        </w:rPr>
        <w:t>t</w:t>
      </w:r>
      <w:r w:rsidR="00884AC5">
        <w:rPr>
          <w:sz w:val="22"/>
          <w:vertAlign w:val="subscript"/>
        </w:rPr>
        <w:t>R</w:t>
      </w:r>
      <w:r w:rsidR="00884AC5" w:rsidRPr="00C5262F">
        <w:rPr>
          <w:sz w:val="22"/>
          <w:vertAlign w:val="subscript"/>
        </w:rPr>
        <w:t>X_tp1</w:t>
      </w:r>
      <w:r w:rsidR="00884AC5" w:rsidRPr="00C5262F">
        <w:rPr>
          <w:sz w:val="22"/>
        </w:rPr>
        <w:t xml:space="preserve"> could be</w:t>
      </w:r>
      <w:r w:rsidR="00884AC5" w:rsidRPr="00C5262F">
        <w:rPr>
          <w:rFonts w:hint="eastAsia"/>
          <w:sz w:val="22"/>
        </w:rPr>
        <w:t>Δ</w:t>
      </w:r>
      <w:r w:rsidR="00884AC5" w:rsidRPr="00C5262F">
        <w:rPr>
          <w:sz w:val="22"/>
        </w:rPr>
        <w:t>t</w:t>
      </w:r>
      <w:r w:rsidR="00884AC5">
        <w:rPr>
          <w:sz w:val="22"/>
          <w:vertAlign w:val="subscript"/>
        </w:rPr>
        <w:t>R</w:t>
      </w:r>
      <w:r w:rsidR="00884AC5" w:rsidRPr="00C5262F">
        <w:rPr>
          <w:sz w:val="22"/>
          <w:vertAlign w:val="subscript"/>
        </w:rPr>
        <w:t>X_tp1_panelA</w:t>
      </w:r>
      <w:r w:rsidR="00884AC5" w:rsidRPr="00C5262F">
        <w:rPr>
          <w:sz w:val="22"/>
        </w:rPr>
        <w:t xml:space="preserve"> or</w:t>
      </w:r>
      <w:r w:rsidR="00884AC5">
        <w:rPr>
          <w:sz w:val="22"/>
        </w:rPr>
        <w:t xml:space="preserve"> </w:t>
      </w:r>
      <w:r w:rsidR="00884AC5" w:rsidRPr="00C5262F">
        <w:rPr>
          <w:rFonts w:hint="eastAsia"/>
          <w:sz w:val="22"/>
        </w:rPr>
        <w:t>Δ</w:t>
      </w:r>
      <w:r w:rsidR="00884AC5" w:rsidRPr="00C5262F">
        <w:rPr>
          <w:sz w:val="22"/>
        </w:rPr>
        <w:t>t</w:t>
      </w:r>
      <w:r w:rsidR="00884AC5">
        <w:rPr>
          <w:sz w:val="22"/>
          <w:vertAlign w:val="subscript"/>
        </w:rPr>
        <w:t>R</w:t>
      </w:r>
      <w:r w:rsidR="00884AC5" w:rsidRPr="00C5262F">
        <w:rPr>
          <w:sz w:val="22"/>
          <w:vertAlign w:val="subscript"/>
        </w:rPr>
        <w:t>X_tp1_panelB</w:t>
      </w:r>
      <w:r w:rsidR="00884AC5" w:rsidRPr="00C5262F">
        <w:rPr>
          <w:sz w:val="22"/>
        </w:rPr>
        <w:t>. Th</w:t>
      </w:r>
      <w:r w:rsidR="00884AC5">
        <w:rPr>
          <w:sz w:val="22"/>
        </w:rPr>
        <w:t>is also means</w:t>
      </w:r>
      <w:r w:rsidR="00884AC5" w:rsidRPr="00C5262F">
        <w:rPr>
          <w:sz w:val="22"/>
        </w:rPr>
        <w:t xml:space="preserve"> </w:t>
      </w:r>
      <w:r w:rsidR="00884AC5">
        <w:rPr>
          <w:sz w:val="22"/>
        </w:rPr>
        <w:t xml:space="preserve">the uplink </w:t>
      </w:r>
      <w:r w:rsidR="00884AC5" w:rsidRPr="00C5262F">
        <w:rPr>
          <w:sz w:val="22"/>
        </w:rPr>
        <w:t>RTD could be TEG specific</w:t>
      </w:r>
    </w:p>
    <w:p w:rsidR="006B1371" w:rsidRPr="00EB0855" w:rsidRDefault="006B1371" w:rsidP="008062F5">
      <w:pPr>
        <w:pStyle w:val="ListParagraph"/>
        <w:numPr>
          <w:ilvl w:val="0"/>
          <w:numId w:val="31"/>
        </w:numPr>
        <w:ind w:left="426" w:hanging="318"/>
        <w:jc w:val="both"/>
        <w:rPr>
          <w:sz w:val="22"/>
          <w:lang w:val="en-GB" w:eastAsia="en-US"/>
        </w:rPr>
      </w:pPr>
      <w:r w:rsidRPr="00B12A09">
        <w:rPr>
          <w:rFonts w:hAnsi="Calibri"/>
          <w:color w:val="000000"/>
          <w:kern w:val="24"/>
          <w:sz w:val="22"/>
          <w:u w:val="single"/>
        </w:rPr>
        <w:t xml:space="preserve">Cooperative network </w:t>
      </w:r>
      <w:r w:rsidR="00205A66" w:rsidRPr="00B12A09">
        <w:rPr>
          <w:rFonts w:hAnsi="Calibri"/>
          <w:color w:val="000000"/>
          <w:kern w:val="24"/>
          <w:sz w:val="22"/>
          <w:u w:val="single"/>
        </w:rPr>
        <w:t xml:space="preserve">(on-the-fly inside-chip calibration) </w:t>
      </w:r>
      <w:r w:rsidRPr="00B12A09">
        <w:rPr>
          <w:rFonts w:hAnsi="Calibri"/>
          <w:color w:val="000000"/>
          <w:kern w:val="24"/>
          <w:sz w:val="22"/>
          <w:u w:val="single"/>
        </w:rPr>
        <w:t>approach</w:t>
      </w:r>
      <w:r>
        <w:rPr>
          <w:rFonts w:hAnsi="Calibri"/>
          <w:color w:val="000000"/>
          <w:kern w:val="24"/>
          <w:sz w:val="22"/>
        </w:rPr>
        <w:t>: I</w:t>
      </w:r>
      <w:r w:rsidRPr="00EB0855">
        <w:rPr>
          <w:rFonts w:hAnsi="Calibri"/>
          <w:color w:val="000000"/>
          <w:kern w:val="24"/>
          <w:sz w:val="22"/>
        </w:rPr>
        <w:t xml:space="preserve">f TRPs have capability to </w:t>
      </w:r>
      <w:r>
        <w:rPr>
          <w:rFonts w:hAnsi="Calibri"/>
          <w:color w:val="000000"/>
          <w:kern w:val="24"/>
          <w:sz w:val="22"/>
        </w:rPr>
        <w:t xml:space="preserve">on-the-fly </w:t>
      </w:r>
      <w:r w:rsidRPr="00EB0855">
        <w:rPr>
          <w:rFonts w:hAnsi="Calibri"/>
          <w:color w:val="000000"/>
          <w:kern w:val="24"/>
          <w:sz w:val="22"/>
        </w:rPr>
        <w:t xml:space="preserve">perform its own </w:t>
      </w:r>
      <w:r w:rsidR="00F938D3">
        <w:rPr>
          <w:rFonts w:hAnsi="Calibri"/>
          <w:color w:val="000000"/>
          <w:kern w:val="24"/>
          <w:sz w:val="22"/>
        </w:rPr>
        <w:t xml:space="preserve">inside-chip </w:t>
      </w:r>
      <w:r w:rsidRPr="00EB0855">
        <w:rPr>
          <w:rFonts w:hAnsi="Calibri"/>
          <w:color w:val="000000"/>
          <w:kern w:val="24"/>
          <w:sz w:val="22"/>
        </w:rPr>
        <w:t>R</w:t>
      </w:r>
      <w:r w:rsidRPr="001D38DE">
        <w:rPr>
          <w:rFonts w:hAnsi="Calibri"/>
          <w:color w:val="000000"/>
          <w:kern w:val="24"/>
          <w:sz w:val="22"/>
        </w:rPr>
        <w:t>X+TX (round-trip) group delay estimation</w:t>
      </w:r>
      <w:r w:rsidR="00F94357">
        <w:rPr>
          <w:rFonts w:hAnsi="Calibri"/>
          <w:color w:val="000000"/>
          <w:kern w:val="24"/>
          <w:sz w:val="22"/>
        </w:rPr>
        <w:t xml:space="preserve"> per antenna panel</w:t>
      </w:r>
      <w:r w:rsidRPr="00EB0855">
        <w:rPr>
          <w:rFonts w:hAnsi="Calibri"/>
          <w:color w:val="000000"/>
          <w:kern w:val="24"/>
          <w:sz w:val="22"/>
        </w:rPr>
        <w:t xml:space="preserve">, </w:t>
      </w:r>
      <w:r w:rsidR="00F94357">
        <w:rPr>
          <w:sz w:val="22"/>
          <w:lang w:val="en-GB" w:eastAsia="en-US"/>
        </w:rPr>
        <w:t xml:space="preserve">as seen in Fig. 2-1a, </w:t>
      </w:r>
      <w:r w:rsidRPr="00EB0855">
        <w:rPr>
          <w:sz w:val="22"/>
          <w:lang w:val="en-GB" w:eastAsia="en-US"/>
        </w:rPr>
        <w:t>the location server may configure UEs for DL-RSTD measurements, and configure</w:t>
      </w:r>
      <w:r w:rsidR="00F94357">
        <w:rPr>
          <w:sz w:val="22"/>
          <w:lang w:val="en-GB" w:eastAsia="en-US"/>
        </w:rPr>
        <w:t xml:space="preserve"> TRPs for UL-RTOA measurements. </w:t>
      </w:r>
      <w:r w:rsidR="00FA0BE4">
        <w:rPr>
          <w:sz w:val="22"/>
          <w:lang w:val="en-GB" w:eastAsia="en-US"/>
        </w:rPr>
        <w:t xml:space="preserve">By following the below </w:t>
      </w:r>
      <w:r w:rsidR="00F94357">
        <w:rPr>
          <w:sz w:val="22"/>
          <w:lang w:val="en-GB" w:eastAsia="en-US"/>
        </w:rPr>
        <w:t>steps</w:t>
      </w:r>
      <w:r w:rsidR="00FA0BE4">
        <w:rPr>
          <w:sz w:val="22"/>
          <w:lang w:val="en-GB" w:eastAsia="en-US"/>
        </w:rPr>
        <w:t>, the term 1 impairment could be derived</w:t>
      </w:r>
      <w:r w:rsidRPr="00EB0855">
        <w:rPr>
          <w:sz w:val="22"/>
          <w:lang w:val="en-GB" w:eastAsia="en-US"/>
        </w:rPr>
        <w:t>,</w:t>
      </w:r>
    </w:p>
    <w:p w:rsidR="006B1371" w:rsidRPr="00EB0855" w:rsidRDefault="006B1371" w:rsidP="006B1371">
      <w:pPr>
        <w:pStyle w:val="ListParagraph"/>
        <w:numPr>
          <w:ilvl w:val="1"/>
          <w:numId w:val="30"/>
        </w:numPr>
        <w:ind w:left="851" w:hanging="263"/>
        <w:jc w:val="both"/>
        <w:rPr>
          <w:sz w:val="22"/>
          <w:lang w:val="en-GB" w:eastAsia="en-US"/>
        </w:rPr>
      </w:pPr>
      <w:r w:rsidRPr="00EB0855">
        <w:rPr>
          <w:sz w:val="22"/>
          <w:lang w:val="en-GB" w:eastAsia="en-US"/>
        </w:rPr>
        <w:t xml:space="preserve">The reported DL-RSTD measurement </w:t>
      </w:r>
      <w:r w:rsidR="00BE383D">
        <w:rPr>
          <w:sz w:val="22"/>
          <w:lang w:val="en-GB" w:eastAsia="en-US"/>
        </w:rPr>
        <w:t xml:space="preserve">for a pair of TRPs’ transmission by </w:t>
      </w:r>
      <w:r w:rsidRPr="00EB0855">
        <w:rPr>
          <w:sz w:val="22"/>
          <w:lang w:val="en-GB" w:eastAsia="en-US"/>
        </w:rPr>
        <w:t xml:space="preserve">using a same </w:t>
      </w:r>
      <w:r w:rsidR="00BE383D">
        <w:rPr>
          <w:sz w:val="22"/>
          <w:lang w:val="en-GB" w:eastAsia="en-US"/>
        </w:rPr>
        <w:t xml:space="preserve">UE </w:t>
      </w:r>
      <w:r w:rsidRPr="00EB0855">
        <w:rPr>
          <w:sz w:val="22"/>
          <w:lang w:val="en-GB" w:eastAsia="en-US"/>
        </w:rPr>
        <w:t xml:space="preserve">antenna panel for receiving maybe expressed as </w:t>
      </w:r>
      <w:r w:rsidRPr="001D38DE">
        <w:rPr>
          <w:rFonts w:hAnsi="Calibri"/>
          <w:color w:val="000000"/>
          <w:kern w:val="24"/>
          <w:sz w:val="22"/>
        </w:rPr>
        <w:t>tof1 – tof2 – delta +</w:t>
      </w:r>
      <w:r w:rsidRPr="001D38DE">
        <w:rPr>
          <w:rFonts w:ascii="PMingLiU" w:hAnsi="PMingLiU" w:cs="Times New Roman" w:hint="eastAsia"/>
          <w:color w:val="000000"/>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TX_tp1 </w:t>
      </w:r>
      <w:r w:rsidRPr="00EB0855">
        <w:rPr>
          <w:rFonts w:hAnsi="Calibri"/>
          <w:color w:val="000000"/>
          <w:kern w:val="24"/>
          <w:sz w:val="22"/>
        </w:rPr>
        <w:t>-</w:t>
      </w:r>
      <w:r w:rsidRPr="001D38DE">
        <w:rPr>
          <w:rFonts w:ascii="PMingLiU" w:hAnsi="PMingLiU" w:cs="Times New Roman" w:hint="eastAsia"/>
          <w:color w:val="000000"/>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 --</w:t>
      </w:r>
      <w:r w:rsidRPr="00605725">
        <w:rPr>
          <w:rFonts w:ascii="Calibri" w:eastAsia="PMingLiU" w:hAnsi="Calibri" w:cs="Times New Roman"/>
          <w:b/>
          <w:color w:val="000000"/>
          <w:kern w:val="24"/>
          <w:sz w:val="22"/>
        </w:rPr>
        <w:t>(1)</w:t>
      </w:r>
    </w:p>
    <w:p w:rsidR="006B1371" w:rsidRPr="00EB0855" w:rsidRDefault="006B1371" w:rsidP="006B1371">
      <w:pPr>
        <w:pStyle w:val="ListParagraph"/>
        <w:numPr>
          <w:ilvl w:val="1"/>
          <w:numId w:val="30"/>
        </w:numPr>
        <w:ind w:left="851" w:hanging="263"/>
        <w:jc w:val="both"/>
        <w:rPr>
          <w:sz w:val="22"/>
          <w:lang w:val="en-GB" w:eastAsia="en-US"/>
        </w:rPr>
      </w:pPr>
      <w:r w:rsidRPr="00EB0855">
        <w:rPr>
          <w:rFonts w:hint="eastAsia"/>
          <w:sz w:val="22"/>
          <w:lang w:val="en-GB" w:eastAsia="en-US"/>
        </w:rPr>
        <w:t>The location server takes the differential of a pair of UL-RTOA measurements</w:t>
      </w:r>
      <w:r w:rsidR="00BE383D">
        <w:rPr>
          <w:sz w:val="22"/>
          <w:lang w:val="en-GB" w:eastAsia="en-US"/>
        </w:rPr>
        <w:t xml:space="preserve"> which are reported by a same pair of TRPs and are</w:t>
      </w:r>
      <w:r w:rsidRPr="00EB0855">
        <w:rPr>
          <w:rFonts w:hint="eastAsia"/>
          <w:sz w:val="22"/>
          <w:lang w:val="en-GB" w:eastAsia="en-US"/>
        </w:rPr>
        <w:t xml:space="preserve"> related to a same UE</w:t>
      </w:r>
      <w:r w:rsidRPr="00EB0855">
        <w:rPr>
          <w:sz w:val="22"/>
          <w:lang w:val="en-GB" w:eastAsia="en-US"/>
        </w:rPr>
        <w:t>’s transmission</w:t>
      </w:r>
      <w:r w:rsidR="00BE383D">
        <w:rPr>
          <w:sz w:val="22"/>
          <w:lang w:val="en-GB" w:eastAsia="en-US"/>
        </w:rPr>
        <w:t xml:space="preserve">. Then the UL-RSTD value </w:t>
      </w:r>
      <w:r w:rsidRPr="00EB0855">
        <w:rPr>
          <w:sz w:val="22"/>
          <w:lang w:val="en-GB" w:eastAsia="en-US"/>
        </w:rPr>
        <w:t>may</w:t>
      </w:r>
      <w:r w:rsidR="00BE383D">
        <w:rPr>
          <w:sz w:val="22"/>
          <w:lang w:val="en-GB" w:eastAsia="en-US"/>
        </w:rPr>
        <w:t xml:space="preserve"> </w:t>
      </w:r>
      <w:r w:rsidRPr="00EB0855">
        <w:rPr>
          <w:sz w:val="22"/>
          <w:lang w:val="en-GB" w:eastAsia="en-US"/>
        </w:rPr>
        <w:t xml:space="preserve">be expressed as </w:t>
      </w:r>
      <w:r w:rsidRPr="001D38DE">
        <w:rPr>
          <w:rFonts w:hAnsi="Calibri"/>
          <w:color w:val="000000" w:themeColor="text1"/>
          <w:kern w:val="24"/>
          <w:sz w:val="22"/>
        </w:rPr>
        <w:t>tof1 – tof2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RX_tp1</w:t>
      </w:r>
      <w:r w:rsidRPr="001D38DE">
        <w:rPr>
          <w:rFonts w:ascii="Calibri" w:eastAsia="PMingLiU" w:hAnsi="Calibri" w:cs="Times New Roman"/>
          <w:color w:val="000000"/>
          <w:kern w:val="24"/>
          <w:sz w:val="22"/>
        </w:rPr>
        <w:t xml:space="preserve">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RX_tp2</w:t>
      </w:r>
      <w:r w:rsidRPr="00EB0855">
        <w:rPr>
          <w:rFonts w:ascii="Calibri" w:eastAsia="PMingLiU" w:hAnsi="Calibri" w:cs="Times New Roman"/>
          <w:color w:val="000000"/>
          <w:kern w:val="24"/>
          <w:sz w:val="22"/>
        </w:rPr>
        <w:t xml:space="preserve"> + delta, --</w:t>
      </w:r>
      <w:r w:rsidRPr="00605725">
        <w:rPr>
          <w:rFonts w:ascii="Calibri" w:eastAsia="PMingLiU" w:hAnsi="Calibri" w:cs="Times New Roman"/>
          <w:b/>
          <w:color w:val="000000"/>
          <w:kern w:val="24"/>
          <w:sz w:val="22"/>
        </w:rPr>
        <w:t>(2)</w:t>
      </w:r>
    </w:p>
    <w:p w:rsidR="006B1371" w:rsidRPr="00EB0855" w:rsidRDefault="006B1371" w:rsidP="006B1371">
      <w:pPr>
        <w:pStyle w:val="ListParagraph"/>
        <w:numPr>
          <w:ilvl w:val="1"/>
          <w:numId w:val="30"/>
        </w:numPr>
        <w:ind w:left="851" w:hanging="263"/>
        <w:jc w:val="both"/>
        <w:rPr>
          <w:sz w:val="22"/>
          <w:lang w:val="en-GB" w:eastAsia="en-US"/>
        </w:rPr>
      </w:pPr>
      <w:r w:rsidRPr="00EB0855">
        <w:rPr>
          <w:rFonts w:ascii="Calibri" w:eastAsia="PMingLiU" w:hAnsi="Calibri" w:cs="Times New Roman"/>
          <w:color w:val="000000"/>
          <w:kern w:val="24"/>
          <w:sz w:val="22"/>
        </w:rPr>
        <w:t xml:space="preserve">Each TRP also reports the estimated RX+TX group delay to the location server, which are for example, </w:t>
      </w:r>
      <w:r w:rsidRPr="001D38DE">
        <w:rPr>
          <w:rFonts w:hAnsi="Calibri"/>
          <w:color w:val="000000" w:themeColor="text1"/>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RX_tp1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TX_tp1</w:t>
      </w:r>
      <w:r w:rsidRPr="001D38DE">
        <w:rPr>
          <w:rFonts w:hAnsi="Calibri"/>
          <w:color w:val="000000" w:themeColor="text1"/>
          <w:kern w:val="24"/>
          <w:sz w:val="22"/>
        </w:rPr>
        <w:t xml:space="preserve"> ) and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RX_tp2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hAnsi="Calibri"/>
          <w:color w:val="000000" w:themeColor="text1"/>
          <w:kern w:val="24"/>
          <w:sz w:val="22"/>
        </w:rPr>
        <w:t xml:space="preserve"> )</w:t>
      </w:r>
      <w:r w:rsidRPr="00EB0855">
        <w:rPr>
          <w:rFonts w:ascii="Calibri" w:eastAsia="PMingLiU" w:hAnsi="Calibri" w:cs="Times New Roman"/>
          <w:color w:val="000000"/>
          <w:kern w:val="24"/>
          <w:sz w:val="22"/>
        </w:rPr>
        <w:t xml:space="preserve"> </w:t>
      </w:r>
    </w:p>
    <w:p w:rsidR="006B1371" w:rsidRPr="006A222B" w:rsidRDefault="006B1371" w:rsidP="006B1371">
      <w:pPr>
        <w:pStyle w:val="ListParagraph"/>
        <w:numPr>
          <w:ilvl w:val="1"/>
          <w:numId w:val="30"/>
        </w:numPr>
        <w:ind w:left="851" w:hanging="263"/>
        <w:jc w:val="both"/>
        <w:rPr>
          <w:sz w:val="22"/>
          <w:lang w:val="en-GB" w:eastAsia="en-US"/>
        </w:rPr>
      </w:pPr>
      <w:r w:rsidRPr="00EB0855">
        <w:rPr>
          <w:rFonts w:ascii="Calibri" w:eastAsia="PMingLiU" w:hAnsi="Calibri" w:cs="Times New Roman"/>
          <w:color w:val="000000"/>
          <w:kern w:val="24"/>
          <w:sz w:val="22"/>
        </w:rPr>
        <w:t>Let (</w:t>
      </w:r>
      <w:r w:rsidR="007F6A12">
        <w:rPr>
          <w:rFonts w:ascii="Calibri" w:eastAsia="PMingLiU" w:hAnsi="Calibri" w:cs="Times New Roman"/>
          <w:color w:val="000000"/>
          <w:kern w:val="24"/>
          <w:sz w:val="22"/>
        </w:rPr>
        <w:t>2</w:t>
      </w:r>
      <w:r w:rsidRPr="00EB0855">
        <w:rPr>
          <w:rFonts w:ascii="Calibri" w:eastAsia="PMingLiU" w:hAnsi="Calibri" w:cs="Times New Roman"/>
          <w:color w:val="000000"/>
          <w:kern w:val="24"/>
          <w:sz w:val="22"/>
        </w:rPr>
        <w:t>) –(</w:t>
      </w:r>
      <w:r w:rsidR="007F6A12">
        <w:rPr>
          <w:rFonts w:ascii="Calibri" w:eastAsia="PMingLiU" w:hAnsi="Calibri" w:cs="Times New Roman"/>
          <w:color w:val="000000"/>
          <w:kern w:val="24"/>
          <w:sz w:val="22"/>
        </w:rPr>
        <w:t>1</w:t>
      </w:r>
      <w:r w:rsidRPr="00EB0855">
        <w:rPr>
          <w:rFonts w:ascii="Calibri" w:eastAsia="PMingLiU" w:hAnsi="Calibri" w:cs="Times New Roman"/>
          <w:color w:val="000000"/>
          <w:kern w:val="24"/>
          <w:sz w:val="22"/>
        </w:rPr>
        <w:t xml:space="preserve">) </w:t>
      </w:r>
      <w:r w:rsidRPr="001D38DE">
        <w:rPr>
          <w:rFonts w:ascii="Calibri" w:eastAsia="PMingLiU" w:hAnsi="Calibri" w:cs="Times New Roman"/>
          <w:color w:val="000000"/>
          <w:kern w:val="24"/>
          <w:sz w:val="22"/>
        </w:rPr>
        <w:t xml:space="preserve">+ </w:t>
      </w:r>
      <w:r w:rsidRPr="001D38DE">
        <w:rPr>
          <w:rFonts w:hAnsi="Calibri"/>
          <w:color w:val="000000" w:themeColor="text1"/>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RX_tp1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TX_tp1</w:t>
      </w:r>
      <w:r w:rsidRPr="001D38DE">
        <w:rPr>
          <w:rFonts w:hAnsi="Calibri"/>
          <w:color w:val="000000" w:themeColor="text1"/>
          <w:kern w:val="24"/>
          <w:sz w:val="22"/>
        </w:rPr>
        <w:t xml:space="preserve"> ) -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RX_tp2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hAnsi="Calibri"/>
          <w:color w:val="000000" w:themeColor="text1"/>
          <w:kern w:val="24"/>
          <w:sz w:val="22"/>
        </w:rPr>
        <w:t xml:space="preserve"> ), then </w:t>
      </w:r>
      <w:r w:rsidR="00644CB7">
        <w:rPr>
          <w:rFonts w:hAnsi="Calibri"/>
          <w:color w:val="000000" w:themeColor="text1"/>
          <w:kern w:val="24"/>
          <w:sz w:val="22"/>
        </w:rPr>
        <w:t xml:space="preserve">uplink RTD </w:t>
      </w:r>
      <w:r w:rsidRPr="001D38DE">
        <w:rPr>
          <w:rFonts w:hAnsi="Calibri"/>
          <w:color w:val="000000" w:themeColor="text1"/>
          <w:kern w:val="24"/>
          <w:sz w:val="22"/>
        </w:rPr>
        <w:t xml:space="preserve">( delta + </w:t>
      </w:r>
      <w:r w:rsidRPr="001D38DE">
        <w:rPr>
          <w:rFonts w:hAnsi="Calibri" w:cs="Times New Roman"/>
          <w:color w:val="000000"/>
          <w:sz w:val="22"/>
        </w:rPr>
        <w:t>Δ</w:t>
      </w:r>
      <w:r w:rsidRPr="001D38DE">
        <w:rPr>
          <w:rFonts w:eastAsia="PMingLiU" w:hAnsi="Calibri" w:cs="Times New Roman"/>
          <w:color w:val="000000"/>
          <w:kern w:val="24"/>
          <w:sz w:val="22"/>
        </w:rPr>
        <w:t>t</w:t>
      </w:r>
      <w:r w:rsidR="007F6A12">
        <w:rPr>
          <w:rFonts w:eastAsia="PMingLiU" w:hAnsi="Calibri" w:cs="Times New Roman"/>
          <w:color w:val="000000"/>
          <w:kern w:val="24"/>
          <w:position w:val="-5"/>
          <w:sz w:val="22"/>
          <w:vertAlign w:val="subscript"/>
        </w:rPr>
        <w:t>R</w:t>
      </w:r>
      <w:r w:rsidRPr="001D38DE">
        <w:rPr>
          <w:rFonts w:eastAsia="PMingLiU" w:hAnsi="Calibri" w:cs="Times New Roman"/>
          <w:color w:val="000000"/>
          <w:kern w:val="24"/>
          <w:position w:val="-5"/>
          <w:sz w:val="22"/>
          <w:vertAlign w:val="subscript"/>
        </w:rPr>
        <w:t>X_tp1</w:t>
      </w:r>
      <w:r w:rsidRPr="001D38DE">
        <w:rPr>
          <w:rFonts w:eastAsia="PMingLiU" w:hAnsi="Calibri" w:cs="Times New Roman"/>
          <w:color w:val="000000"/>
          <w:kern w:val="24"/>
          <w:sz w:val="22"/>
        </w:rPr>
        <w:t xml:space="preserve"> -</w:t>
      </w:r>
      <w:r w:rsidRPr="001D38DE">
        <w:rPr>
          <w:rFonts w:hAnsi="Calibri"/>
          <w:color w:val="000000"/>
          <w:kern w:val="24"/>
          <w:sz w:val="22"/>
        </w:rPr>
        <w:t xml:space="preserve"> </w:t>
      </w:r>
      <w:r w:rsidRPr="001D38DE">
        <w:rPr>
          <w:rFonts w:hAnsi="Calibri" w:cs="Times New Roman"/>
          <w:color w:val="000000"/>
          <w:sz w:val="22"/>
        </w:rPr>
        <w:t>Δ</w:t>
      </w:r>
      <w:r w:rsidRPr="001D38DE">
        <w:rPr>
          <w:rFonts w:eastAsia="PMingLiU" w:hAnsi="Calibri" w:cs="Times New Roman"/>
          <w:color w:val="000000"/>
          <w:kern w:val="24"/>
          <w:sz w:val="22"/>
        </w:rPr>
        <w:t>t</w:t>
      </w:r>
      <w:r w:rsidR="007F6A12">
        <w:rPr>
          <w:rFonts w:eastAsia="PMingLiU" w:hAnsi="Calibri" w:cs="Times New Roman"/>
          <w:color w:val="000000"/>
          <w:kern w:val="24"/>
          <w:position w:val="-5"/>
          <w:sz w:val="22"/>
          <w:vertAlign w:val="subscript"/>
        </w:rPr>
        <w:t>R</w:t>
      </w:r>
      <w:r w:rsidRPr="001D38DE">
        <w:rPr>
          <w:rFonts w:eastAsia="PMingLiU" w:hAnsi="Calibri" w:cs="Times New Roman"/>
          <w:color w:val="000000"/>
          <w:kern w:val="24"/>
          <w:position w:val="-5"/>
          <w:sz w:val="22"/>
          <w:vertAlign w:val="subscript"/>
        </w:rPr>
        <w:t>X_tp2</w:t>
      </w:r>
      <w:r w:rsidRPr="001D38DE">
        <w:rPr>
          <w:rFonts w:eastAsia="PMingLiU" w:hAnsi="Calibri" w:cs="Times New Roman"/>
          <w:color w:val="000000"/>
          <w:kern w:val="24"/>
          <w:sz w:val="22"/>
        </w:rPr>
        <w:t xml:space="preserve"> </w:t>
      </w:r>
      <w:r w:rsidRPr="00EB0855">
        <w:rPr>
          <w:rFonts w:hAnsi="Calibri"/>
          <w:color w:val="000000"/>
          <w:kern w:val="24"/>
          <w:sz w:val="22"/>
        </w:rPr>
        <w:t xml:space="preserve">) </w:t>
      </w:r>
      <w:r>
        <w:rPr>
          <w:rFonts w:hAnsi="Calibri"/>
          <w:color w:val="000000"/>
          <w:kern w:val="24"/>
          <w:sz w:val="22"/>
        </w:rPr>
        <w:t xml:space="preserve">could be </w:t>
      </w:r>
      <w:r w:rsidRPr="00EB0855">
        <w:rPr>
          <w:rFonts w:hAnsi="Calibri"/>
          <w:color w:val="000000"/>
          <w:kern w:val="24"/>
          <w:sz w:val="22"/>
        </w:rPr>
        <w:t>derived</w:t>
      </w:r>
    </w:p>
    <w:p w:rsidR="00736F02" w:rsidRPr="009353C8" w:rsidRDefault="006B1371" w:rsidP="00570BB9">
      <w:pPr>
        <w:pStyle w:val="ListParagraph"/>
        <w:numPr>
          <w:ilvl w:val="2"/>
          <w:numId w:val="30"/>
        </w:numPr>
        <w:ind w:left="1276" w:hanging="208"/>
        <w:jc w:val="both"/>
        <w:rPr>
          <w:sz w:val="22"/>
          <w:lang w:val="en-GB" w:eastAsia="en-US"/>
        </w:rPr>
      </w:pPr>
      <w:r w:rsidRPr="009353C8">
        <w:rPr>
          <w:rFonts w:hAnsi="Calibri"/>
          <w:color w:val="000000"/>
          <w:kern w:val="24"/>
          <w:sz w:val="22"/>
        </w:rPr>
        <w:t xml:space="preserve">Remember that </w:t>
      </w:r>
      <w:r w:rsidR="00736F02" w:rsidRPr="009353C8">
        <w:rPr>
          <w:rFonts w:hAnsi="Calibri"/>
          <w:color w:val="000000"/>
          <w:kern w:val="24"/>
          <w:sz w:val="22"/>
        </w:rPr>
        <w:t xml:space="preserve">this approach is very similar to that </w:t>
      </w:r>
      <w:r w:rsidR="009353C8" w:rsidRPr="009353C8">
        <w:rPr>
          <w:rFonts w:hAnsi="Calibri"/>
          <w:color w:val="000000"/>
          <w:kern w:val="24"/>
          <w:sz w:val="22"/>
        </w:rPr>
        <w:t xml:space="preserve">to </w:t>
      </w:r>
      <w:r w:rsidR="00736F02" w:rsidRPr="009353C8">
        <w:rPr>
          <w:rFonts w:hAnsi="Calibri"/>
          <w:color w:val="000000"/>
          <w:kern w:val="24"/>
          <w:sz w:val="22"/>
        </w:rPr>
        <w:t>deriv</w:t>
      </w:r>
      <w:r w:rsidR="009353C8" w:rsidRPr="009353C8">
        <w:rPr>
          <w:rFonts w:hAnsi="Calibri"/>
          <w:color w:val="000000"/>
          <w:kern w:val="24"/>
          <w:sz w:val="22"/>
        </w:rPr>
        <w:t xml:space="preserve">e </w:t>
      </w:r>
      <w:r w:rsidR="00736F02" w:rsidRPr="009353C8">
        <w:rPr>
          <w:rFonts w:hAnsi="Calibri"/>
          <w:color w:val="000000"/>
          <w:kern w:val="24"/>
          <w:sz w:val="22"/>
        </w:rPr>
        <w:t>the</w:t>
      </w:r>
      <w:r w:rsidR="00644CB7" w:rsidRPr="009353C8">
        <w:rPr>
          <w:rFonts w:hAnsi="Calibri"/>
          <w:color w:val="000000"/>
          <w:kern w:val="24"/>
          <w:sz w:val="22"/>
        </w:rPr>
        <w:t xml:space="preserve"> downlink RTD </w:t>
      </w:r>
      <w:r w:rsidR="00736F02" w:rsidRPr="009353C8">
        <w:rPr>
          <w:rFonts w:hAnsi="Calibri"/>
          <w:color w:val="000000"/>
          <w:kern w:val="24"/>
          <w:sz w:val="22"/>
        </w:rPr>
        <w:t>(</w:t>
      </w:r>
      <w:r w:rsidR="00736F02" w:rsidRPr="009353C8">
        <w:rPr>
          <w:rFonts w:hAnsi="Calibri"/>
          <w:color w:val="000000" w:themeColor="text1"/>
          <w:kern w:val="24"/>
          <w:sz w:val="22"/>
        </w:rPr>
        <w:t xml:space="preserve">-delta + </w:t>
      </w:r>
      <w:r w:rsidR="00736F02" w:rsidRPr="009353C8">
        <w:rPr>
          <w:rFonts w:hAnsi="Calibri" w:cs="Times New Roman"/>
          <w:color w:val="000000"/>
          <w:sz w:val="22"/>
        </w:rPr>
        <w:t>Δ</w:t>
      </w:r>
      <w:r w:rsidR="00736F02" w:rsidRPr="009353C8">
        <w:rPr>
          <w:rFonts w:eastAsia="PMingLiU" w:hAnsi="Calibri" w:cs="Times New Roman"/>
          <w:color w:val="000000"/>
          <w:kern w:val="24"/>
          <w:sz w:val="22"/>
        </w:rPr>
        <w:t>t</w:t>
      </w:r>
      <w:r w:rsidR="00736F02" w:rsidRPr="009353C8">
        <w:rPr>
          <w:rFonts w:eastAsia="PMingLiU" w:hAnsi="Calibri" w:cs="Times New Roman"/>
          <w:color w:val="000000"/>
          <w:kern w:val="24"/>
          <w:position w:val="-5"/>
          <w:sz w:val="22"/>
          <w:vertAlign w:val="subscript"/>
        </w:rPr>
        <w:t>TX_tp1</w:t>
      </w:r>
      <w:r w:rsidR="00736F02" w:rsidRPr="009353C8">
        <w:rPr>
          <w:rFonts w:eastAsia="PMingLiU" w:hAnsi="Calibri" w:cs="Times New Roman"/>
          <w:color w:val="000000"/>
          <w:kern w:val="24"/>
          <w:sz w:val="22"/>
        </w:rPr>
        <w:t xml:space="preserve"> -</w:t>
      </w:r>
      <w:r w:rsidR="00736F02" w:rsidRPr="009353C8">
        <w:rPr>
          <w:rFonts w:hAnsi="Calibri"/>
          <w:color w:val="000000"/>
          <w:kern w:val="24"/>
          <w:sz w:val="22"/>
        </w:rPr>
        <w:t xml:space="preserve"> </w:t>
      </w:r>
      <w:r w:rsidR="00736F02" w:rsidRPr="009353C8">
        <w:rPr>
          <w:rFonts w:hAnsi="Calibri" w:cs="Times New Roman"/>
          <w:color w:val="000000"/>
          <w:sz w:val="22"/>
        </w:rPr>
        <w:t>Δ</w:t>
      </w:r>
      <w:r w:rsidR="00736F02" w:rsidRPr="009353C8">
        <w:rPr>
          <w:rFonts w:eastAsia="PMingLiU" w:hAnsi="Calibri" w:cs="Times New Roman"/>
          <w:color w:val="000000"/>
          <w:kern w:val="24"/>
          <w:sz w:val="22"/>
        </w:rPr>
        <w:t>t</w:t>
      </w:r>
      <w:r w:rsidR="00736F02" w:rsidRPr="009353C8">
        <w:rPr>
          <w:rFonts w:eastAsia="PMingLiU" w:hAnsi="Calibri" w:cs="Times New Roman"/>
          <w:color w:val="000000"/>
          <w:kern w:val="24"/>
          <w:position w:val="-5"/>
          <w:sz w:val="22"/>
          <w:vertAlign w:val="subscript"/>
        </w:rPr>
        <w:t>TX_tp2</w:t>
      </w:r>
      <w:r w:rsidR="00736F02" w:rsidRPr="009353C8">
        <w:rPr>
          <w:rFonts w:hAnsi="Calibri"/>
          <w:color w:val="000000"/>
          <w:kern w:val="24"/>
          <w:sz w:val="22"/>
        </w:rPr>
        <w:t>) for DL-RSTD measurement</w:t>
      </w:r>
      <w:r w:rsidR="001E0B9A" w:rsidRPr="009353C8">
        <w:rPr>
          <w:rFonts w:hAnsi="Calibri"/>
          <w:color w:val="000000"/>
          <w:kern w:val="24"/>
          <w:sz w:val="22"/>
        </w:rPr>
        <w:t xml:space="preserve">, </w:t>
      </w:r>
      <w:r w:rsidR="009353C8" w:rsidRPr="009353C8">
        <w:rPr>
          <w:rFonts w:hAnsi="Calibri"/>
          <w:color w:val="000000"/>
          <w:kern w:val="24"/>
          <w:sz w:val="22"/>
        </w:rPr>
        <w:t>which is to use</w:t>
      </w:r>
      <w:r w:rsidR="009353C8">
        <w:rPr>
          <w:rFonts w:hAnsi="Calibri"/>
          <w:color w:val="000000"/>
          <w:kern w:val="24"/>
          <w:sz w:val="22"/>
        </w:rPr>
        <w:t xml:space="preserve"> </w:t>
      </w:r>
      <w:r w:rsidR="001E0B9A" w:rsidRPr="009353C8">
        <w:rPr>
          <w:rFonts w:hAnsi="Calibri"/>
          <w:color w:val="000000"/>
          <w:kern w:val="24"/>
          <w:sz w:val="22"/>
        </w:rPr>
        <w:t xml:space="preserve">(1) – (2) </w:t>
      </w:r>
      <w:r w:rsidR="001E0B9A" w:rsidRPr="009353C8">
        <w:rPr>
          <w:rFonts w:ascii="Calibri" w:eastAsia="PMingLiU" w:hAnsi="Calibri" w:cs="Times New Roman"/>
          <w:color w:val="000000"/>
          <w:kern w:val="24"/>
          <w:sz w:val="22"/>
        </w:rPr>
        <w:t xml:space="preserve">+ </w:t>
      </w:r>
      <w:r w:rsidR="001E0B9A" w:rsidRPr="009353C8">
        <w:rPr>
          <w:rFonts w:hAnsi="Calibri"/>
          <w:color w:val="000000" w:themeColor="text1"/>
          <w:kern w:val="24"/>
          <w:sz w:val="22"/>
        </w:rPr>
        <w:t>(</w:t>
      </w:r>
      <w:r w:rsidR="001E0B9A" w:rsidRPr="009353C8">
        <w:rPr>
          <w:rFonts w:ascii="PMingLiU" w:hAnsi="PMingLiU" w:cs="Times New Roman" w:hint="eastAsia"/>
          <w:color w:val="000000" w:themeColor="text1"/>
          <w:sz w:val="22"/>
        </w:rPr>
        <w:t>Δ</w:t>
      </w:r>
      <w:r w:rsidR="001E0B9A" w:rsidRPr="009353C8">
        <w:rPr>
          <w:rFonts w:ascii="Calibri" w:eastAsia="PMingLiU" w:hAnsi="Calibri" w:cs="Times New Roman"/>
          <w:color w:val="000000"/>
          <w:kern w:val="24"/>
          <w:sz w:val="22"/>
        </w:rPr>
        <w:t>t</w:t>
      </w:r>
      <w:r w:rsidR="001E0B9A" w:rsidRPr="009353C8">
        <w:rPr>
          <w:rFonts w:ascii="Calibri" w:eastAsia="PMingLiU" w:hAnsi="Calibri" w:cs="Times New Roman"/>
          <w:color w:val="000000"/>
          <w:kern w:val="24"/>
          <w:position w:val="-5"/>
          <w:sz w:val="22"/>
          <w:vertAlign w:val="subscript"/>
        </w:rPr>
        <w:t xml:space="preserve">RX_tp1 </w:t>
      </w:r>
      <w:r w:rsidR="001E0B9A" w:rsidRPr="009353C8">
        <w:rPr>
          <w:rFonts w:ascii="Calibri" w:eastAsia="PMingLiU" w:hAnsi="Calibri" w:cs="Times New Roman"/>
          <w:color w:val="000000"/>
          <w:kern w:val="24"/>
          <w:sz w:val="22"/>
        </w:rPr>
        <w:t>+</w:t>
      </w:r>
      <w:r w:rsidR="001E0B9A" w:rsidRPr="009353C8">
        <w:rPr>
          <w:rFonts w:ascii="PMingLiU" w:hAnsi="PMingLiU" w:cs="Times New Roman" w:hint="eastAsia"/>
          <w:color w:val="000000" w:themeColor="text1"/>
          <w:sz w:val="22"/>
        </w:rPr>
        <w:t>Δ</w:t>
      </w:r>
      <w:r w:rsidR="001E0B9A" w:rsidRPr="009353C8">
        <w:rPr>
          <w:rFonts w:ascii="Calibri" w:eastAsia="PMingLiU" w:hAnsi="Calibri" w:cs="Times New Roman"/>
          <w:color w:val="000000"/>
          <w:kern w:val="24"/>
          <w:sz w:val="22"/>
        </w:rPr>
        <w:t>t</w:t>
      </w:r>
      <w:r w:rsidR="001E0B9A" w:rsidRPr="009353C8">
        <w:rPr>
          <w:rFonts w:ascii="Calibri" w:eastAsia="PMingLiU" w:hAnsi="Calibri" w:cs="Times New Roman"/>
          <w:color w:val="000000"/>
          <w:kern w:val="24"/>
          <w:position w:val="-5"/>
          <w:sz w:val="22"/>
          <w:vertAlign w:val="subscript"/>
        </w:rPr>
        <w:t>TX_tp1</w:t>
      </w:r>
      <w:r w:rsidR="001E0B9A" w:rsidRPr="009353C8">
        <w:rPr>
          <w:rFonts w:hAnsi="Calibri"/>
          <w:color w:val="000000" w:themeColor="text1"/>
          <w:kern w:val="24"/>
          <w:sz w:val="22"/>
        </w:rPr>
        <w:t xml:space="preserve"> ) - (</w:t>
      </w:r>
      <w:r w:rsidR="001E0B9A" w:rsidRPr="009353C8">
        <w:rPr>
          <w:rFonts w:ascii="PMingLiU" w:hAnsi="PMingLiU" w:cs="Times New Roman" w:hint="eastAsia"/>
          <w:color w:val="000000" w:themeColor="text1"/>
          <w:sz w:val="22"/>
        </w:rPr>
        <w:t>Δ</w:t>
      </w:r>
      <w:r w:rsidR="001E0B9A" w:rsidRPr="009353C8">
        <w:rPr>
          <w:rFonts w:ascii="Calibri" w:eastAsia="PMingLiU" w:hAnsi="Calibri" w:cs="Times New Roman"/>
          <w:color w:val="000000"/>
          <w:kern w:val="24"/>
          <w:sz w:val="22"/>
        </w:rPr>
        <w:t>t</w:t>
      </w:r>
      <w:r w:rsidR="001E0B9A" w:rsidRPr="009353C8">
        <w:rPr>
          <w:rFonts w:ascii="Calibri" w:eastAsia="PMingLiU" w:hAnsi="Calibri" w:cs="Times New Roman"/>
          <w:color w:val="000000"/>
          <w:kern w:val="24"/>
          <w:position w:val="-5"/>
          <w:sz w:val="22"/>
          <w:vertAlign w:val="subscript"/>
        </w:rPr>
        <w:t xml:space="preserve">RX_tp2 </w:t>
      </w:r>
      <w:r w:rsidR="001E0B9A" w:rsidRPr="009353C8">
        <w:rPr>
          <w:rFonts w:ascii="Calibri" w:eastAsia="PMingLiU" w:hAnsi="Calibri" w:cs="Times New Roman"/>
          <w:color w:val="000000"/>
          <w:kern w:val="24"/>
          <w:sz w:val="22"/>
        </w:rPr>
        <w:t>+</w:t>
      </w:r>
      <w:r w:rsidR="001E0B9A" w:rsidRPr="009353C8">
        <w:rPr>
          <w:rFonts w:ascii="PMingLiU" w:hAnsi="PMingLiU" w:cs="Times New Roman" w:hint="eastAsia"/>
          <w:color w:val="000000" w:themeColor="text1"/>
          <w:sz w:val="22"/>
        </w:rPr>
        <w:t>Δ</w:t>
      </w:r>
      <w:r w:rsidR="001E0B9A" w:rsidRPr="009353C8">
        <w:rPr>
          <w:rFonts w:ascii="Calibri" w:eastAsia="PMingLiU" w:hAnsi="Calibri" w:cs="Times New Roman"/>
          <w:color w:val="000000"/>
          <w:kern w:val="24"/>
          <w:sz w:val="22"/>
        </w:rPr>
        <w:t>t</w:t>
      </w:r>
      <w:r w:rsidR="001E0B9A" w:rsidRPr="009353C8">
        <w:rPr>
          <w:rFonts w:ascii="Calibri" w:eastAsia="PMingLiU" w:hAnsi="Calibri" w:cs="Times New Roman"/>
          <w:color w:val="000000"/>
          <w:kern w:val="24"/>
          <w:position w:val="-5"/>
          <w:sz w:val="22"/>
          <w:vertAlign w:val="subscript"/>
        </w:rPr>
        <w:t>TX_tp2</w:t>
      </w:r>
      <w:r w:rsidR="001E0B9A" w:rsidRPr="009353C8">
        <w:rPr>
          <w:rFonts w:hAnsi="Calibri"/>
          <w:color w:val="000000" w:themeColor="text1"/>
          <w:kern w:val="24"/>
          <w:sz w:val="22"/>
        </w:rPr>
        <w:t xml:space="preserve"> ) to derive </w:t>
      </w:r>
      <w:r w:rsidR="009353C8">
        <w:rPr>
          <w:rFonts w:hAnsi="Calibri"/>
          <w:color w:val="000000" w:themeColor="text1"/>
          <w:kern w:val="24"/>
          <w:sz w:val="22"/>
        </w:rPr>
        <w:t>the downlink RTD</w:t>
      </w:r>
    </w:p>
    <w:p w:rsidR="006B1371" w:rsidRPr="00EB0855" w:rsidRDefault="006B1371" w:rsidP="008062F5">
      <w:pPr>
        <w:pStyle w:val="ListParagraph"/>
        <w:numPr>
          <w:ilvl w:val="0"/>
          <w:numId w:val="31"/>
        </w:numPr>
        <w:ind w:left="426" w:hanging="318"/>
        <w:jc w:val="both"/>
        <w:rPr>
          <w:sz w:val="22"/>
          <w:lang w:val="en-GB" w:eastAsia="en-US"/>
        </w:rPr>
      </w:pPr>
      <w:r w:rsidRPr="00B84E29">
        <w:rPr>
          <w:rFonts w:hint="eastAsia"/>
          <w:sz w:val="22"/>
          <w:u w:val="single"/>
          <w:lang w:val="en-GB" w:eastAsia="en-US"/>
        </w:rPr>
        <w:t>Pre-calibration approach</w:t>
      </w:r>
      <w:r>
        <w:rPr>
          <w:rFonts w:hint="eastAsia"/>
          <w:sz w:val="22"/>
          <w:lang w:val="en-GB" w:eastAsia="en-US"/>
        </w:rPr>
        <w:t>:</w:t>
      </w:r>
      <w:r>
        <w:rPr>
          <w:sz w:val="22"/>
          <w:lang w:val="en-GB" w:eastAsia="en-US"/>
        </w:rPr>
        <w:t xml:space="preserve"> </w:t>
      </w:r>
      <w:r>
        <w:rPr>
          <w:rFonts w:hAnsi="Calibri" w:cstheme="minorBidi"/>
          <w:color w:val="000000"/>
          <w:kern w:val="24"/>
          <w:sz w:val="21"/>
          <w:szCs w:val="21"/>
        </w:rPr>
        <w:t xml:space="preserve">If the </w:t>
      </w:r>
      <w:r w:rsidR="00AD4F10">
        <w:rPr>
          <w:rFonts w:hAnsi="Calibri" w:cstheme="minorBidi"/>
          <w:color w:val="000000"/>
          <w:kern w:val="24"/>
          <w:sz w:val="21"/>
          <w:szCs w:val="21"/>
        </w:rPr>
        <w:t>R</w:t>
      </w:r>
      <w:r>
        <w:rPr>
          <w:rFonts w:hAnsi="Calibri" w:cstheme="minorBidi"/>
          <w:color w:val="000000"/>
          <w:kern w:val="24"/>
          <w:sz w:val="21"/>
          <w:szCs w:val="21"/>
        </w:rPr>
        <w:t>X group delay at TRPs (</w:t>
      </w:r>
      <w:r>
        <w:rPr>
          <w:rFonts w:hAnsi="Calibri" w:cs="Times New Roman"/>
          <w:color w:val="000000"/>
          <w:sz w:val="21"/>
          <w:szCs w:val="21"/>
        </w:rPr>
        <w:t>Δ</w:t>
      </w:r>
      <w:r>
        <w:rPr>
          <w:rFonts w:hAnsi="Calibri" w:cs="Times New Roman"/>
          <w:color w:val="000000"/>
          <w:kern w:val="24"/>
          <w:sz w:val="21"/>
          <w:szCs w:val="21"/>
        </w:rPr>
        <w:t>t</w:t>
      </w:r>
      <w:r w:rsidR="00AD4F10">
        <w:rPr>
          <w:rFonts w:hAnsi="Calibri" w:cs="Times New Roman"/>
          <w:color w:val="000000"/>
          <w:kern w:val="24"/>
          <w:position w:val="-5"/>
          <w:sz w:val="21"/>
          <w:szCs w:val="21"/>
          <w:vertAlign w:val="subscript"/>
        </w:rPr>
        <w:t>R</w:t>
      </w:r>
      <w:r>
        <w:rPr>
          <w:rFonts w:hAnsi="Calibri" w:cs="Times New Roman"/>
          <w:color w:val="000000"/>
          <w:kern w:val="24"/>
          <w:position w:val="-5"/>
          <w:sz w:val="21"/>
          <w:szCs w:val="21"/>
          <w:vertAlign w:val="subscript"/>
        </w:rPr>
        <w:t>X_tp1</w:t>
      </w:r>
      <w:r>
        <w:rPr>
          <w:rFonts w:hAnsi="Calibri" w:cs="Times New Roman"/>
          <w:color w:val="000000"/>
          <w:kern w:val="24"/>
          <w:sz w:val="21"/>
          <w:szCs w:val="21"/>
        </w:rPr>
        <w:t xml:space="preserve"> and </w:t>
      </w:r>
      <w:r>
        <w:rPr>
          <w:rFonts w:hAnsi="Calibri" w:cs="Times New Roman"/>
          <w:color w:val="000000"/>
          <w:sz w:val="21"/>
          <w:szCs w:val="21"/>
        </w:rPr>
        <w:t>Δ</w:t>
      </w:r>
      <w:r>
        <w:rPr>
          <w:rFonts w:hAnsi="Calibri" w:cs="Times New Roman"/>
          <w:color w:val="000000"/>
          <w:kern w:val="24"/>
          <w:sz w:val="21"/>
          <w:szCs w:val="21"/>
        </w:rPr>
        <w:t>t</w:t>
      </w:r>
      <w:r w:rsidR="00AD4F10">
        <w:rPr>
          <w:rFonts w:hAnsi="Calibri" w:cs="Times New Roman"/>
          <w:color w:val="000000"/>
          <w:kern w:val="24"/>
          <w:position w:val="-5"/>
          <w:sz w:val="21"/>
          <w:szCs w:val="21"/>
          <w:vertAlign w:val="subscript"/>
        </w:rPr>
        <w:t>R</w:t>
      </w:r>
      <w:r>
        <w:rPr>
          <w:rFonts w:hAnsi="Calibri" w:cs="Times New Roman"/>
          <w:color w:val="000000"/>
          <w:kern w:val="24"/>
          <w:position w:val="-5"/>
          <w:sz w:val="21"/>
          <w:szCs w:val="21"/>
          <w:vertAlign w:val="subscript"/>
        </w:rPr>
        <w:t>X_tp2</w:t>
      </w:r>
      <w:r>
        <w:rPr>
          <w:rFonts w:hAnsi="Calibri" w:cs="Times New Roman"/>
          <w:color w:val="000000"/>
          <w:kern w:val="24"/>
          <w:sz w:val="21"/>
          <w:szCs w:val="21"/>
        </w:rPr>
        <w:t xml:space="preserve"> ) are pre-calibrated, for example through circuit simulation or calibration after mass production, the TRP may automatically </w:t>
      </w:r>
      <w:r w:rsidR="00AD4F10">
        <w:rPr>
          <w:rFonts w:hAnsi="Calibri" w:cs="Times New Roman"/>
          <w:color w:val="000000"/>
          <w:kern w:val="24"/>
          <w:sz w:val="21"/>
          <w:szCs w:val="21"/>
        </w:rPr>
        <w:t xml:space="preserve">cancel the group </w:t>
      </w:r>
      <w:r w:rsidR="00AD4F10">
        <w:rPr>
          <w:rFonts w:hAnsi="Calibri" w:cs="Times New Roman"/>
          <w:color w:val="000000"/>
          <w:kern w:val="24"/>
          <w:sz w:val="21"/>
          <w:szCs w:val="21"/>
        </w:rPr>
        <w:lastRenderedPageBreak/>
        <w:t>delay within the UL-RTOA measurement report</w:t>
      </w:r>
      <w:r>
        <w:rPr>
          <w:rFonts w:hAnsi="Calibri" w:cstheme="minorBidi"/>
          <w:color w:val="000000" w:themeColor="text1"/>
          <w:kern w:val="24"/>
          <w:sz w:val="21"/>
          <w:szCs w:val="21"/>
        </w:rPr>
        <w:t xml:space="preserve"> (by using the mean value of pre-calibrated group delay) so that the group delay impact may</w:t>
      </w:r>
      <w:r w:rsidR="00D238B9">
        <w:rPr>
          <w:rFonts w:hAnsi="Calibri" w:cstheme="minorBidi"/>
          <w:color w:val="000000" w:themeColor="text1"/>
          <w:kern w:val="24"/>
          <w:sz w:val="21"/>
          <w:szCs w:val="21"/>
        </w:rPr>
        <w:t xml:space="preserve"> assume to be</w:t>
      </w:r>
      <w:r>
        <w:rPr>
          <w:rFonts w:hAnsi="Calibri" w:cstheme="minorBidi"/>
          <w:color w:val="000000" w:themeColor="text1"/>
          <w:kern w:val="24"/>
          <w:sz w:val="21"/>
          <w:szCs w:val="21"/>
        </w:rPr>
        <w:t xml:space="preserve"> negligible. </w:t>
      </w:r>
      <w:r w:rsidR="00D238B9">
        <w:rPr>
          <w:rFonts w:hAnsi="Calibri" w:cstheme="minorBidi"/>
          <w:color w:val="000000" w:themeColor="text1"/>
          <w:kern w:val="24"/>
          <w:sz w:val="21"/>
          <w:szCs w:val="21"/>
        </w:rPr>
        <w:t>T</w:t>
      </w:r>
      <w:r>
        <w:rPr>
          <w:rFonts w:hAnsi="Calibri" w:cstheme="minorBidi"/>
          <w:color w:val="000000" w:themeColor="text1"/>
          <w:kern w:val="24"/>
          <w:sz w:val="21"/>
          <w:szCs w:val="21"/>
        </w:rPr>
        <w:t>he</w:t>
      </w:r>
      <w:r w:rsidR="00D238B9">
        <w:rPr>
          <w:rFonts w:hAnsi="Calibri" w:cstheme="minorBidi"/>
          <w:color w:val="000000" w:themeColor="text1"/>
          <w:kern w:val="24"/>
          <w:sz w:val="21"/>
          <w:szCs w:val="21"/>
        </w:rPr>
        <w:t xml:space="preserve"> corresponding </w:t>
      </w:r>
      <w:r>
        <w:rPr>
          <w:rFonts w:hAnsi="Calibri" w:cstheme="minorBidi"/>
          <w:color w:val="000000" w:themeColor="text1"/>
          <w:kern w:val="24"/>
          <w:sz w:val="21"/>
          <w:szCs w:val="21"/>
        </w:rPr>
        <w:t>statistics of group delay (variance) may report to the location server as the weighting basis</w:t>
      </w:r>
    </w:p>
    <w:p w:rsidR="006B1371" w:rsidRDefault="006B1371" w:rsidP="005E0DBB">
      <w:pPr>
        <w:rPr>
          <w:sz w:val="22"/>
          <w:lang w:val="en-GB" w:eastAsia="en-US"/>
        </w:rPr>
      </w:pPr>
    </w:p>
    <w:p w:rsidR="005848A6" w:rsidRDefault="005848A6" w:rsidP="005848A6">
      <w:pPr>
        <w:jc w:val="both"/>
        <w:rPr>
          <w:sz w:val="22"/>
          <w:lang w:val="en-GB" w:eastAsia="en-US"/>
        </w:rPr>
      </w:pPr>
      <w:r w:rsidRPr="001C315D">
        <w:rPr>
          <w:sz w:val="22"/>
          <w:lang w:val="en-GB" w:eastAsia="en-US"/>
        </w:rPr>
        <w:t xml:space="preserve">The solutions for term </w:t>
      </w:r>
      <w:r>
        <w:rPr>
          <w:sz w:val="22"/>
          <w:lang w:val="en-GB" w:eastAsia="en-US"/>
        </w:rPr>
        <w:t>2</w:t>
      </w:r>
      <w:r w:rsidRPr="001C315D">
        <w:rPr>
          <w:sz w:val="22"/>
          <w:lang w:val="en-GB" w:eastAsia="en-US"/>
        </w:rPr>
        <w:t xml:space="preserve"> </w:t>
      </w:r>
      <w:r w:rsidR="009322D5">
        <w:rPr>
          <w:sz w:val="22"/>
          <w:lang w:val="en-GB" w:eastAsia="en-US"/>
        </w:rPr>
        <w:t xml:space="preserve">(UE specific) </w:t>
      </w:r>
      <w:r w:rsidRPr="001C315D">
        <w:rPr>
          <w:sz w:val="22"/>
          <w:lang w:val="en-GB" w:eastAsia="en-US"/>
        </w:rPr>
        <w:t>mitigation could be</w:t>
      </w:r>
    </w:p>
    <w:p w:rsidR="005848A6" w:rsidRPr="006339FA" w:rsidRDefault="005848A6" w:rsidP="008062F5">
      <w:pPr>
        <w:pStyle w:val="ListParagraph"/>
        <w:numPr>
          <w:ilvl w:val="0"/>
          <w:numId w:val="34"/>
        </w:numPr>
        <w:ind w:left="426" w:hanging="318"/>
        <w:jc w:val="both"/>
        <w:rPr>
          <w:sz w:val="22"/>
          <w:lang w:val="en-GB" w:eastAsia="en-US"/>
        </w:rPr>
      </w:pPr>
      <w:r w:rsidRPr="00B43074">
        <w:rPr>
          <w:rFonts w:hint="eastAsia"/>
          <w:sz w:val="22"/>
          <w:u w:val="single"/>
          <w:lang w:val="en-GB" w:eastAsia="en-US"/>
        </w:rPr>
        <w:t>Pre-calibration approach</w:t>
      </w:r>
      <w:r>
        <w:rPr>
          <w:rFonts w:hint="eastAsia"/>
          <w:sz w:val="22"/>
          <w:lang w:val="en-GB" w:eastAsia="en-US"/>
        </w:rPr>
        <w:t>:</w:t>
      </w:r>
      <w:r>
        <w:rPr>
          <w:sz w:val="22"/>
          <w:lang w:val="en-GB" w:eastAsia="en-US"/>
        </w:rPr>
        <w:t xml:space="preserve"> If the TX group delay at different antenna panels of a UE (</w:t>
      </w:r>
      <w:r w:rsidRPr="001C315D">
        <w:rPr>
          <w:rFonts w:hint="eastAsia"/>
          <w:sz w:val="22"/>
        </w:rPr>
        <w:t>Δ</w:t>
      </w:r>
      <w:r w:rsidRPr="001C315D">
        <w:rPr>
          <w:sz w:val="22"/>
        </w:rPr>
        <w:t>t</w:t>
      </w:r>
      <w:r>
        <w:rPr>
          <w:sz w:val="22"/>
          <w:vertAlign w:val="subscript"/>
        </w:rPr>
        <w:t>T</w:t>
      </w:r>
      <w:r w:rsidRPr="001C315D">
        <w:rPr>
          <w:sz w:val="22"/>
          <w:vertAlign w:val="subscript"/>
        </w:rPr>
        <w:t xml:space="preserve">X_ue_panelA </w:t>
      </w:r>
      <w:r>
        <w:rPr>
          <w:sz w:val="22"/>
        </w:rPr>
        <w:t>,</w:t>
      </w:r>
      <w:r w:rsidRPr="001C315D">
        <w:rPr>
          <w:rFonts w:hint="eastAsia"/>
          <w:sz w:val="22"/>
        </w:rPr>
        <w:t>Δ</w:t>
      </w:r>
      <w:r w:rsidRPr="001C315D">
        <w:rPr>
          <w:sz w:val="22"/>
        </w:rPr>
        <w:t>t</w:t>
      </w:r>
      <w:r>
        <w:rPr>
          <w:sz w:val="22"/>
          <w:vertAlign w:val="subscript"/>
        </w:rPr>
        <w:t>T</w:t>
      </w:r>
      <w:r w:rsidRPr="001C315D">
        <w:rPr>
          <w:sz w:val="22"/>
          <w:vertAlign w:val="subscript"/>
        </w:rPr>
        <w:t>X_ue_panelB</w:t>
      </w:r>
      <w:r w:rsidRPr="00AA67F0">
        <w:rPr>
          <w:sz w:val="22"/>
          <w:lang w:val="en-GB" w:eastAsia="en-US"/>
        </w:rPr>
        <w:t>) are pre-calibrated,</w:t>
      </w:r>
      <w:r>
        <w:rPr>
          <w:sz w:val="22"/>
          <w:lang w:val="en-GB" w:eastAsia="en-US"/>
        </w:rPr>
        <w:t xml:space="preserve"> </w:t>
      </w:r>
      <w:r>
        <w:rPr>
          <w:rFonts w:hAnsi="Calibri" w:cs="Times New Roman"/>
          <w:color w:val="000000"/>
          <w:kern w:val="24"/>
          <w:sz w:val="21"/>
          <w:szCs w:val="21"/>
        </w:rPr>
        <w:t xml:space="preserve">for example through circuit simulation or calibration after mass production, the UE may </w:t>
      </w:r>
      <w:r w:rsidR="00F0473C">
        <w:rPr>
          <w:rFonts w:hAnsi="Calibri" w:cs="Times New Roman"/>
          <w:color w:val="000000"/>
          <w:kern w:val="24"/>
          <w:sz w:val="21"/>
          <w:szCs w:val="21"/>
        </w:rPr>
        <w:t xml:space="preserve">automatically modify the TX timing </w:t>
      </w:r>
      <w:r>
        <w:rPr>
          <w:rFonts w:hAnsi="Calibri" w:cstheme="minorBidi"/>
          <w:color w:val="000000" w:themeColor="text1"/>
          <w:kern w:val="24"/>
          <w:sz w:val="21"/>
          <w:szCs w:val="21"/>
        </w:rPr>
        <w:t>(by using the mean value of pre-calibrated group delay) so that the group delay impact may</w:t>
      </w:r>
      <w:r w:rsidR="0024130F">
        <w:rPr>
          <w:rFonts w:hAnsi="Calibri" w:cstheme="minorBidi"/>
          <w:color w:val="000000" w:themeColor="text1"/>
          <w:kern w:val="24"/>
          <w:sz w:val="21"/>
          <w:szCs w:val="21"/>
        </w:rPr>
        <w:t xml:space="preserve"> </w:t>
      </w:r>
      <w:r>
        <w:rPr>
          <w:rFonts w:hAnsi="Calibri" w:cstheme="minorBidi"/>
          <w:color w:val="000000" w:themeColor="text1"/>
          <w:kern w:val="24"/>
          <w:sz w:val="21"/>
          <w:szCs w:val="21"/>
        </w:rPr>
        <w:t xml:space="preserve">be assumed negligible. </w:t>
      </w:r>
      <w:r w:rsidR="0024130F">
        <w:rPr>
          <w:rFonts w:hAnsi="Calibri" w:cstheme="minorBidi"/>
          <w:color w:val="000000" w:themeColor="text1"/>
          <w:kern w:val="24"/>
          <w:sz w:val="21"/>
          <w:szCs w:val="21"/>
        </w:rPr>
        <w:t>T</w:t>
      </w:r>
      <w:r>
        <w:rPr>
          <w:rFonts w:hAnsi="Calibri" w:cstheme="minorBidi"/>
          <w:color w:val="000000" w:themeColor="text1"/>
          <w:kern w:val="24"/>
          <w:sz w:val="21"/>
          <w:szCs w:val="21"/>
        </w:rPr>
        <w:t>he</w:t>
      </w:r>
      <w:r w:rsidR="0024130F">
        <w:rPr>
          <w:rFonts w:hAnsi="Calibri" w:cstheme="minorBidi"/>
          <w:color w:val="000000" w:themeColor="text1"/>
          <w:kern w:val="24"/>
          <w:sz w:val="21"/>
          <w:szCs w:val="21"/>
        </w:rPr>
        <w:t xml:space="preserve"> corresponding</w:t>
      </w:r>
      <w:r>
        <w:rPr>
          <w:rFonts w:hAnsi="Calibri" w:cstheme="minorBidi"/>
          <w:color w:val="000000" w:themeColor="text1"/>
          <w:kern w:val="24"/>
          <w:sz w:val="21"/>
          <w:szCs w:val="21"/>
        </w:rPr>
        <w:t xml:space="preserve"> statistics of group delay (variance) may report to the location server as the weighting basis</w:t>
      </w:r>
    </w:p>
    <w:p w:rsidR="005848A6" w:rsidRPr="008C1714" w:rsidRDefault="005848A6" w:rsidP="008062F5">
      <w:pPr>
        <w:pStyle w:val="ListParagraph"/>
        <w:numPr>
          <w:ilvl w:val="0"/>
          <w:numId w:val="34"/>
        </w:numPr>
        <w:ind w:left="426" w:hanging="318"/>
        <w:jc w:val="both"/>
        <w:rPr>
          <w:sz w:val="22"/>
          <w:lang w:val="en-GB" w:eastAsia="en-US"/>
        </w:rPr>
      </w:pPr>
      <w:r w:rsidRPr="003D4F38">
        <w:rPr>
          <w:rFonts w:hAnsi="Calibri" w:cstheme="minorBidi"/>
          <w:color w:val="000000" w:themeColor="text1"/>
          <w:kern w:val="24"/>
          <w:sz w:val="21"/>
          <w:szCs w:val="21"/>
          <w:u w:val="single"/>
        </w:rPr>
        <w:t xml:space="preserve">On-the-fly </w:t>
      </w:r>
      <w:r w:rsidR="00F938D3" w:rsidRPr="003D4F38">
        <w:rPr>
          <w:rFonts w:hAnsi="Calibri" w:cstheme="minorBidi"/>
          <w:color w:val="000000" w:themeColor="text1"/>
          <w:kern w:val="24"/>
          <w:sz w:val="21"/>
          <w:szCs w:val="21"/>
          <w:u w:val="single"/>
        </w:rPr>
        <w:t xml:space="preserve">inside-chip </w:t>
      </w:r>
      <w:r w:rsidRPr="003D4F38">
        <w:rPr>
          <w:rFonts w:hAnsi="Calibri" w:cstheme="minorBidi"/>
          <w:color w:val="000000" w:themeColor="text1"/>
          <w:kern w:val="24"/>
          <w:sz w:val="21"/>
          <w:szCs w:val="21"/>
          <w:u w:val="single"/>
        </w:rPr>
        <w:t>calibration approach</w:t>
      </w:r>
      <w:r>
        <w:rPr>
          <w:rFonts w:hAnsi="Calibri" w:cstheme="minorBidi"/>
          <w:color w:val="000000" w:themeColor="text1"/>
          <w:kern w:val="24"/>
          <w:sz w:val="21"/>
          <w:szCs w:val="21"/>
        </w:rPr>
        <w:t xml:space="preserve">: If </w:t>
      </w:r>
      <w:r w:rsidRPr="006339FA">
        <w:rPr>
          <w:rFonts w:hAnsi="Calibri" w:cstheme="minorBidi"/>
          <w:color w:val="000000" w:themeColor="text1"/>
          <w:kern w:val="24"/>
          <w:sz w:val="21"/>
          <w:szCs w:val="21"/>
        </w:rPr>
        <w:t xml:space="preserve">UE is able to perform </w:t>
      </w:r>
      <w:r>
        <w:rPr>
          <w:rFonts w:hAnsi="Calibri" w:cstheme="minorBidi"/>
          <w:color w:val="000000" w:themeColor="text1"/>
          <w:kern w:val="24"/>
          <w:sz w:val="21"/>
          <w:szCs w:val="21"/>
        </w:rPr>
        <w:t xml:space="preserve">on-the-fly </w:t>
      </w:r>
      <w:r w:rsidRPr="006339FA">
        <w:rPr>
          <w:rFonts w:hAnsi="Calibri" w:cstheme="minorBidi"/>
          <w:color w:val="000000" w:themeColor="text1"/>
          <w:kern w:val="24"/>
          <w:sz w:val="21"/>
          <w:szCs w:val="21"/>
        </w:rPr>
        <w:t xml:space="preserve">round-trip group delay estimation per antenna panel, and UE may assume </w:t>
      </w:r>
      <w:r w:rsidR="00972D77">
        <w:rPr>
          <w:rFonts w:hAnsi="Calibri" w:cstheme="minorBidi"/>
          <w:color w:val="000000" w:themeColor="text1"/>
          <w:kern w:val="24"/>
          <w:sz w:val="21"/>
          <w:szCs w:val="21"/>
        </w:rPr>
        <w:t>T</w:t>
      </w:r>
      <w:r w:rsidRPr="006339FA">
        <w:rPr>
          <w:rFonts w:hAnsi="Calibri" w:cstheme="minorBidi"/>
          <w:color w:val="000000" w:themeColor="text1"/>
          <w:kern w:val="24"/>
          <w:sz w:val="21"/>
          <w:szCs w:val="21"/>
        </w:rPr>
        <w:t xml:space="preserve">X group delay is half of the round-trip group delay, and then </w:t>
      </w:r>
      <w:r w:rsidR="00972D77">
        <w:rPr>
          <w:rFonts w:hAnsi="Calibri" w:cstheme="minorBidi"/>
          <w:color w:val="000000" w:themeColor="text1"/>
          <w:kern w:val="24"/>
          <w:sz w:val="21"/>
          <w:szCs w:val="21"/>
        </w:rPr>
        <w:t>UE may adjust the TX timing to mitigate the impact of T</w:t>
      </w:r>
      <w:r w:rsidRPr="006339FA">
        <w:rPr>
          <w:rFonts w:hAnsi="Calibri" w:cstheme="minorBidi"/>
          <w:color w:val="000000" w:themeColor="text1"/>
          <w:kern w:val="24"/>
          <w:sz w:val="21"/>
          <w:szCs w:val="21"/>
        </w:rPr>
        <w:t>X group delay difference between antenna panel</w:t>
      </w:r>
      <w:r w:rsidR="00972D77">
        <w:rPr>
          <w:rFonts w:hAnsi="Calibri" w:cstheme="minorBidi"/>
          <w:color w:val="000000" w:themeColor="text1"/>
          <w:kern w:val="24"/>
          <w:sz w:val="21"/>
          <w:szCs w:val="21"/>
        </w:rPr>
        <w:t>s</w:t>
      </w:r>
      <w:r w:rsidRPr="006339FA">
        <w:rPr>
          <w:rFonts w:hAnsi="Calibri" w:cstheme="minorBidi"/>
          <w:color w:val="000000" w:themeColor="text1"/>
          <w:kern w:val="24"/>
          <w:sz w:val="21"/>
          <w:szCs w:val="21"/>
        </w:rPr>
        <w:t xml:space="preserve">. </w:t>
      </w:r>
      <w:r w:rsidR="00614C4E">
        <w:rPr>
          <w:rFonts w:hAnsi="Calibri" w:cstheme="minorBidi"/>
          <w:color w:val="000000" w:themeColor="text1"/>
          <w:kern w:val="24"/>
          <w:sz w:val="21"/>
          <w:szCs w:val="21"/>
        </w:rPr>
        <w:t>T</w:t>
      </w:r>
      <w:r w:rsidRPr="006339FA">
        <w:rPr>
          <w:rFonts w:hAnsi="Calibri" w:cstheme="minorBidi"/>
          <w:color w:val="000000" w:themeColor="text1"/>
          <w:kern w:val="24"/>
          <w:sz w:val="21"/>
          <w:szCs w:val="21"/>
        </w:rPr>
        <w:t>he potential statistics of group delay (variance) may report to the locatio</w:t>
      </w:r>
      <w:r w:rsidR="00846BB6">
        <w:rPr>
          <w:rFonts w:hAnsi="Calibri" w:cstheme="minorBidi"/>
          <w:color w:val="000000" w:themeColor="text1"/>
          <w:kern w:val="24"/>
          <w:sz w:val="21"/>
          <w:szCs w:val="21"/>
        </w:rPr>
        <w:t xml:space="preserve">n server as the weighting basis. </w:t>
      </w:r>
      <w:r w:rsidR="00846BB6" w:rsidRPr="009C1A88">
        <w:rPr>
          <w:rFonts w:hAnsi="Calibri"/>
          <w:color w:val="000000" w:themeColor="text1"/>
          <w:kern w:val="24"/>
          <w:sz w:val="21"/>
          <w:szCs w:val="21"/>
        </w:rPr>
        <w:t xml:space="preserve">This is because an assumption is made that </w:t>
      </w:r>
      <w:r w:rsidR="00846BB6">
        <w:rPr>
          <w:rFonts w:hAnsi="Calibri"/>
          <w:color w:val="000000" w:themeColor="text1"/>
          <w:kern w:val="24"/>
          <w:sz w:val="21"/>
          <w:szCs w:val="21"/>
        </w:rPr>
        <w:t>T</w:t>
      </w:r>
      <w:r w:rsidR="00846BB6" w:rsidRPr="009C1A88">
        <w:rPr>
          <w:rFonts w:hAnsi="Calibri"/>
          <w:color w:val="000000" w:themeColor="text1"/>
          <w:kern w:val="24"/>
          <w:sz w:val="21"/>
          <w:szCs w:val="21"/>
        </w:rPr>
        <w:t>X group delay is half of the round-trip group delay</w:t>
      </w:r>
    </w:p>
    <w:p w:rsidR="005848A6" w:rsidRPr="008C1714" w:rsidRDefault="00294A1C" w:rsidP="008062F5">
      <w:pPr>
        <w:pStyle w:val="ListParagraph"/>
        <w:numPr>
          <w:ilvl w:val="0"/>
          <w:numId w:val="34"/>
        </w:numPr>
        <w:ind w:left="426" w:hanging="318"/>
        <w:jc w:val="both"/>
        <w:rPr>
          <w:sz w:val="22"/>
          <w:lang w:val="en-GB" w:eastAsia="en-US"/>
        </w:rPr>
      </w:pPr>
      <w:r w:rsidRPr="007C316B">
        <w:rPr>
          <w:rFonts w:hAnsi="Calibri" w:cstheme="minorBidi"/>
          <w:color w:val="000000" w:themeColor="text1"/>
          <w:kern w:val="24"/>
          <w:sz w:val="21"/>
          <w:szCs w:val="21"/>
          <w:u w:val="single"/>
          <w:lang w:val="en-GB"/>
        </w:rPr>
        <w:t>Observer</w:t>
      </w:r>
      <w:r w:rsidR="005848A6" w:rsidRPr="007C316B">
        <w:rPr>
          <w:rFonts w:hAnsi="Calibri" w:cstheme="minorBidi"/>
          <w:color w:val="000000" w:themeColor="text1"/>
          <w:kern w:val="24"/>
          <w:sz w:val="21"/>
          <w:szCs w:val="21"/>
          <w:u w:val="single"/>
          <w:lang w:val="en-GB"/>
        </w:rPr>
        <w:t xml:space="preserve"> approach</w:t>
      </w:r>
      <w:r w:rsidR="005848A6" w:rsidRPr="008C1714">
        <w:rPr>
          <w:rFonts w:hAnsi="Calibri" w:cstheme="minorBidi"/>
          <w:color w:val="000000" w:themeColor="text1"/>
          <w:kern w:val="24"/>
          <w:sz w:val="21"/>
          <w:szCs w:val="21"/>
          <w:lang w:val="en-GB"/>
        </w:rPr>
        <w:t xml:space="preserve">: </w:t>
      </w:r>
      <w:r w:rsidR="0024398D">
        <w:rPr>
          <w:rFonts w:hAnsi="Calibri" w:cstheme="minorBidi"/>
          <w:color w:val="000000" w:themeColor="text1"/>
          <w:kern w:val="24"/>
          <w:sz w:val="21"/>
          <w:szCs w:val="21"/>
          <w:lang w:val="en-GB"/>
        </w:rPr>
        <w:t xml:space="preserve">A </w:t>
      </w:r>
      <w:r w:rsidR="005848A6" w:rsidRPr="008C1714">
        <w:rPr>
          <w:rFonts w:hAnsi="Calibri" w:cstheme="minorBidi"/>
          <w:color w:val="000000" w:themeColor="text1"/>
          <w:kern w:val="24"/>
          <w:sz w:val="21"/>
          <w:szCs w:val="21"/>
          <w:lang w:val="en-GB"/>
        </w:rPr>
        <w:t xml:space="preserve">UE </w:t>
      </w:r>
      <w:r w:rsidR="00064BE1">
        <w:rPr>
          <w:rFonts w:hAnsi="Calibri" w:cstheme="minorBidi"/>
          <w:color w:val="000000" w:themeColor="text1"/>
          <w:kern w:val="24"/>
          <w:sz w:val="21"/>
          <w:szCs w:val="21"/>
          <w:lang w:val="en-GB"/>
        </w:rPr>
        <w:t>tr</w:t>
      </w:r>
      <w:r w:rsidR="0024398D">
        <w:rPr>
          <w:rFonts w:hAnsi="Calibri" w:cstheme="minorBidi"/>
          <w:color w:val="000000" w:themeColor="text1"/>
          <w:kern w:val="24"/>
          <w:sz w:val="21"/>
          <w:szCs w:val="21"/>
          <w:lang w:val="en-GB"/>
        </w:rPr>
        <w:t>ansmit</w:t>
      </w:r>
      <w:r w:rsidR="00064BE1">
        <w:rPr>
          <w:rFonts w:hAnsi="Calibri" w:cstheme="minorBidi"/>
          <w:color w:val="000000" w:themeColor="text1"/>
          <w:kern w:val="24"/>
          <w:sz w:val="21"/>
          <w:szCs w:val="21"/>
          <w:lang w:val="en-GB"/>
        </w:rPr>
        <w:t>s</w:t>
      </w:r>
      <w:r w:rsidR="0024398D">
        <w:rPr>
          <w:rFonts w:hAnsi="Calibri" w:cstheme="minorBidi"/>
          <w:color w:val="000000" w:themeColor="text1"/>
          <w:kern w:val="24"/>
          <w:sz w:val="21"/>
          <w:szCs w:val="21"/>
          <w:lang w:val="en-GB"/>
        </w:rPr>
        <w:t xml:space="preserve"> signal from its own multiple antenna panels, </w:t>
      </w:r>
      <w:r w:rsidR="00064BE1">
        <w:rPr>
          <w:rFonts w:hAnsi="Calibri" w:cstheme="minorBidi"/>
          <w:color w:val="000000" w:themeColor="text1"/>
          <w:kern w:val="24"/>
          <w:sz w:val="21"/>
          <w:szCs w:val="21"/>
          <w:lang w:val="en-GB"/>
        </w:rPr>
        <w:t xml:space="preserve">and it is expected to find </w:t>
      </w:r>
      <w:r w:rsidR="005848A6" w:rsidRPr="008C1714">
        <w:rPr>
          <w:rFonts w:hAnsi="Calibri" w:cstheme="minorBidi"/>
          <w:color w:val="000000" w:themeColor="text1"/>
          <w:kern w:val="24"/>
          <w:sz w:val="21"/>
          <w:szCs w:val="21"/>
          <w:lang w:val="en-GB"/>
        </w:rPr>
        <w:t xml:space="preserve">a TRP </w:t>
      </w:r>
      <w:r w:rsidR="00342A05">
        <w:rPr>
          <w:rFonts w:hAnsi="Calibri" w:cstheme="minorBidi"/>
          <w:color w:val="000000" w:themeColor="text1"/>
          <w:kern w:val="24"/>
          <w:sz w:val="21"/>
          <w:szCs w:val="21"/>
          <w:lang w:val="en-GB"/>
        </w:rPr>
        <w:t xml:space="preserve">which is </w:t>
      </w:r>
      <w:r w:rsidR="0024398D">
        <w:rPr>
          <w:rFonts w:hAnsi="Calibri" w:cstheme="minorBidi"/>
          <w:color w:val="000000" w:themeColor="text1"/>
          <w:kern w:val="24"/>
          <w:sz w:val="21"/>
          <w:szCs w:val="21"/>
          <w:lang w:val="en-GB"/>
        </w:rPr>
        <w:t>able to receive the signal from the transmission of multiple antenna panels of this UE</w:t>
      </w:r>
      <w:r w:rsidR="005848A6" w:rsidRPr="008C1714">
        <w:rPr>
          <w:rFonts w:hAnsi="Calibri" w:cstheme="minorBidi"/>
          <w:color w:val="000000" w:themeColor="text1"/>
          <w:kern w:val="24"/>
          <w:sz w:val="21"/>
          <w:szCs w:val="21"/>
          <w:lang w:val="en-GB"/>
        </w:rPr>
        <w:t xml:space="preserve">, as seen in </w:t>
      </w:r>
      <w:r w:rsidR="005848A6" w:rsidRPr="008C1714">
        <w:rPr>
          <w:sz w:val="22"/>
          <w:lang w:val="en-GB" w:eastAsia="en-US"/>
        </w:rPr>
        <w:t>Fig. 2-1</w:t>
      </w:r>
      <w:r w:rsidR="0024398D">
        <w:rPr>
          <w:sz w:val="22"/>
          <w:lang w:val="en-GB" w:eastAsia="en-US"/>
        </w:rPr>
        <w:t>b</w:t>
      </w:r>
      <w:r w:rsidR="005848A6">
        <w:rPr>
          <w:sz w:val="22"/>
          <w:lang w:val="en-GB" w:eastAsia="en-US"/>
        </w:rPr>
        <w:t xml:space="preserve">. Then </w:t>
      </w:r>
      <w:r w:rsidR="005848A6" w:rsidRPr="008C1714">
        <w:rPr>
          <w:rFonts w:ascii="Calibri" w:eastAsia="PMingLiU" w:hAnsi="Calibri" w:cs="Times New Roman"/>
          <w:color w:val="000000"/>
          <w:kern w:val="24"/>
          <w:sz w:val="21"/>
          <w:szCs w:val="21"/>
        </w:rPr>
        <w:t xml:space="preserve">the </w:t>
      </w:r>
      <w:r w:rsidR="0024398D">
        <w:rPr>
          <w:rFonts w:ascii="Calibri" w:eastAsia="PMingLiU" w:hAnsi="Calibri" w:cs="Times New Roman"/>
          <w:color w:val="000000"/>
          <w:kern w:val="24"/>
          <w:sz w:val="21"/>
          <w:szCs w:val="21"/>
        </w:rPr>
        <w:t xml:space="preserve">TRP </w:t>
      </w:r>
      <w:r w:rsidR="005848A6" w:rsidRPr="008C1714">
        <w:rPr>
          <w:rFonts w:ascii="Calibri" w:eastAsia="PMingLiU" w:hAnsi="Calibri" w:cs="Times New Roman"/>
          <w:color w:val="000000"/>
          <w:kern w:val="24"/>
          <w:sz w:val="21"/>
          <w:szCs w:val="21"/>
        </w:rPr>
        <w:t xml:space="preserve">may have the chance to estimate the </w:t>
      </w:r>
      <w:r w:rsidR="0024398D">
        <w:rPr>
          <w:rFonts w:ascii="Calibri" w:eastAsia="PMingLiU" w:hAnsi="Calibri" w:cs="Times New Roman"/>
          <w:color w:val="000000"/>
          <w:kern w:val="24"/>
          <w:sz w:val="21"/>
          <w:szCs w:val="21"/>
        </w:rPr>
        <w:t>T</w:t>
      </w:r>
      <w:r w:rsidR="005848A6" w:rsidRPr="008C1714">
        <w:rPr>
          <w:rFonts w:ascii="Calibri" w:eastAsia="PMingLiU" w:hAnsi="Calibri" w:cs="Times New Roman"/>
          <w:color w:val="000000"/>
          <w:kern w:val="24"/>
          <w:sz w:val="21"/>
          <w:szCs w:val="21"/>
        </w:rPr>
        <w:t xml:space="preserve">X group delay difference </w:t>
      </w:r>
      <w:r w:rsidR="005848A6">
        <w:rPr>
          <w:rFonts w:ascii="Calibri" w:eastAsia="PMingLiU" w:hAnsi="Calibri" w:cs="Times New Roman"/>
          <w:color w:val="000000"/>
          <w:kern w:val="24"/>
          <w:sz w:val="21"/>
          <w:szCs w:val="21"/>
        </w:rPr>
        <w:t xml:space="preserve">between antenna </w:t>
      </w:r>
      <w:r w:rsidR="005848A6" w:rsidRPr="008C1714">
        <w:rPr>
          <w:rFonts w:ascii="Calibri" w:eastAsia="PMingLiU" w:hAnsi="Calibri" w:cs="Times New Roman"/>
          <w:color w:val="000000"/>
          <w:kern w:val="24"/>
          <w:sz w:val="21"/>
          <w:szCs w:val="21"/>
        </w:rPr>
        <w:t>panels</w:t>
      </w:r>
      <w:r w:rsidR="0024398D">
        <w:rPr>
          <w:rFonts w:ascii="Calibri" w:eastAsia="PMingLiU" w:hAnsi="Calibri" w:cs="Times New Roman"/>
          <w:color w:val="000000"/>
          <w:kern w:val="24"/>
          <w:sz w:val="21"/>
          <w:szCs w:val="21"/>
        </w:rPr>
        <w:t xml:space="preserve"> of a UE</w:t>
      </w:r>
      <w:r w:rsidR="005848A6">
        <w:rPr>
          <w:rFonts w:ascii="Calibri" w:eastAsia="PMingLiU" w:hAnsi="Calibri" w:cs="Times New Roman"/>
          <w:color w:val="000000"/>
          <w:kern w:val="24"/>
          <w:sz w:val="21"/>
          <w:szCs w:val="21"/>
        </w:rPr>
        <w:t xml:space="preserve">. </w:t>
      </w:r>
      <w:r w:rsidR="00982103">
        <w:rPr>
          <w:rFonts w:ascii="Calibri" w:eastAsia="PMingLiU" w:hAnsi="Calibri" w:cs="Times New Roman"/>
          <w:color w:val="000000"/>
          <w:kern w:val="24"/>
          <w:sz w:val="21"/>
          <w:szCs w:val="21"/>
        </w:rPr>
        <w:t xml:space="preserve">Once the estimation is available, the TRPs may report it </w:t>
      </w:r>
      <w:r w:rsidR="0024398D">
        <w:rPr>
          <w:rFonts w:hAnsi="Calibri" w:cstheme="minorBidi"/>
          <w:color w:val="000000" w:themeColor="text1"/>
          <w:kern w:val="24"/>
          <w:sz w:val="21"/>
          <w:szCs w:val="21"/>
        </w:rPr>
        <w:t>to the location server</w:t>
      </w:r>
      <w:r w:rsidR="00982103">
        <w:rPr>
          <w:rFonts w:hAnsi="Calibri" w:cstheme="minorBidi"/>
          <w:color w:val="000000" w:themeColor="text1"/>
          <w:kern w:val="24"/>
          <w:sz w:val="21"/>
          <w:szCs w:val="21"/>
        </w:rPr>
        <w:t xml:space="preserve"> in order </w:t>
      </w:r>
      <w:r w:rsidR="0024398D">
        <w:rPr>
          <w:rFonts w:hAnsi="Calibri" w:cstheme="minorBidi"/>
          <w:color w:val="000000" w:themeColor="text1"/>
          <w:kern w:val="24"/>
          <w:sz w:val="21"/>
          <w:szCs w:val="21"/>
        </w:rPr>
        <w:t>to improve the accuracy during the combination of UL-RTOA measurements</w:t>
      </w:r>
      <w:r w:rsidR="005848A6">
        <w:rPr>
          <w:rFonts w:hAnsi="Calibri" w:cstheme="minorBidi"/>
          <w:color w:val="000000" w:themeColor="text1"/>
          <w:kern w:val="24"/>
          <w:sz w:val="21"/>
          <w:szCs w:val="21"/>
        </w:rPr>
        <w:t>. Similar</w:t>
      </w:r>
      <w:r w:rsidR="0024398D">
        <w:rPr>
          <w:rFonts w:hAnsi="Calibri" w:cstheme="minorBidi"/>
          <w:color w:val="000000" w:themeColor="text1"/>
          <w:kern w:val="24"/>
          <w:sz w:val="21"/>
          <w:szCs w:val="21"/>
        </w:rPr>
        <w:t xml:space="preserve">ly, </w:t>
      </w:r>
      <w:r w:rsidR="005848A6">
        <w:rPr>
          <w:rFonts w:hAnsi="Calibri" w:cstheme="minorBidi"/>
          <w:color w:val="000000" w:themeColor="text1"/>
          <w:kern w:val="24"/>
          <w:sz w:val="21"/>
          <w:szCs w:val="21"/>
        </w:rPr>
        <w:t>the statistics of group delay (variance) may report to the location server as the weighting basis</w:t>
      </w:r>
    </w:p>
    <w:p w:rsidR="00F45A8E" w:rsidRPr="005848A6" w:rsidRDefault="00F45A8E" w:rsidP="005E0DBB">
      <w:pPr>
        <w:rPr>
          <w:sz w:val="22"/>
          <w:lang w:val="en-GB" w:eastAsia="en-US"/>
        </w:rPr>
      </w:pPr>
    </w:p>
    <w:p w:rsidR="001E77C0" w:rsidRPr="001E77C0" w:rsidRDefault="00F938D3" w:rsidP="00DC1A6D">
      <w:pPr>
        <w:pStyle w:val="NormalWeb"/>
        <w:spacing w:before="0" w:beforeAutospacing="0" w:after="0" w:afterAutospacing="0"/>
        <w:jc w:val="both"/>
        <w:rPr>
          <w:rFonts w:asciiTheme="minorHAnsi" w:eastAsia="PMingLiU" w:hAnsiTheme="minorHAnsi" w:cstheme="minorHAnsi"/>
          <w:kern w:val="0"/>
          <w:sz w:val="22"/>
          <w:szCs w:val="22"/>
        </w:rPr>
      </w:pPr>
      <w:r w:rsidRPr="001E77C0">
        <w:rPr>
          <w:rFonts w:asciiTheme="minorHAnsi" w:hAnsiTheme="minorHAnsi" w:cstheme="minorHAnsi"/>
          <w:sz w:val="22"/>
          <w:szCs w:val="22"/>
          <w:lang w:val="en-GB" w:eastAsia="en-US"/>
        </w:rPr>
        <w:t>The association between SRS transmission and the physical antenna panel may be needed</w:t>
      </w:r>
      <w:r w:rsidR="00A837F2" w:rsidRPr="001E77C0">
        <w:rPr>
          <w:rFonts w:asciiTheme="minorHAnsi" w:hAnsiTheme="minorHAnsi" w:cstheme="minorHAnsi"/>
          <w:sz w:val="22"/>
          <w:szCs w:val="22"/>
          <w:lang w:val="en-GB" w:eastAsia="en-US"/>
        </w:rPr>
        <w:t xml:space="preserve"> so that the TRP may estimate the TX group delay difference between antenna panels of a UE.</w:t>
      </w:r>
      <w:r w:rsidRPr="001E77C0">
        <w:rPr>
          <w:rFonts w:asciiTheme="minorHAnsi" w:hAnsiTheme="minorHAnsi" w:cstheme="minorHAnsi"/>
          <w:sz w:val="22"/>
          <w:szCs w:val="22"/>
          <w:lang w:val="en-GB" w:eastAsia="en-US"/>
        </w:rPr>
        <w:t xml:space="preserve"> </w:t>
      </w:r>
      <w:r w:rsidR="001E77C0">
        <w:rPr>
          <w:rFonts w:asciiTheme="minorHAnsi" w:hAnsiTheme="minorHAnsi" w:cstheme="minorHAnsi"/>
          <w:sz w:val="22"/>
          <w:szCs w:val="22"/>
          <w:lang w:val="en-GB" w:eastAsia="en-US"/>
        </w:rPr>
        <w:t>Another potential use case is, the l</w:t>
      </w:r>
      <w:r w:rsidR="001E77C0">
        <w:rPr>
          <w:rFonts w:asciiTheme="minorHAnsi" w:eastAsia="PMingLiU" w:hAnsiTheme="minorHAnsi" w:cstheme="minorHAnsi"/>
          <w:color w:val="000000"/>
          <w:kern w:val="24"/>
          <w:sz w:val="22"/>
          <w:szCs w:val="22"/>
        </w:rPr>
        <w:t xml:space="preserve">ocation server may request </w:t>
      </w:r>
      <w:r w:rsidR="001E77C0" w:rsidRPr="001E77C0">
        <w:rPr>
          <w:rFonts w:asciiTheme="minorHAnsi" w:eastAsia="PMingLiU" w:hAnsiTheme="minorHAnsi" w:cstheme="minorHAnsi"/>
          <w:color w:val="000000"/>
          <w:kern w:val="24"/>
          <w:sz w:val="22"/>
          <w:szCs w:val="22"/>
        </w:rPr>
        <w:t xml:space="preserve">UE to transmit from another </w:t>
      </w:r>
      <w:r w:rsidR="001E77C0">
        <w:rPr>
          <w:rFonts w:asciiTheme="minorHAnsi" w:eastAsia="PMingLiU" w:hAnsiTheme="minorHAnsi" w:cstheme="minorHAnsi"/>
          <w:color w:val="000000"/>
          <w:kern w:val="24"/>
          <w:sz w:val="22"/>
          <w:szCs w:val="22"/>
        </w:rPr>
        <w:t xml:space="preserve">antenna </w:t>
      </w:r>
      <w:r w:rsidR="001E77C0" w:rsidRPr="001E77C0">
        <w:rPr>
          <w:rFonts w:asciiTheme="minorHAnsi" w:eastAsia="PMingLiU" w:hAnsiTheme="minorHAnsi" w:cstheme="minorHAnsi"/>
          <w:color w:val="000000"/>
          <w:kern w:val="24"/>
          <w:sz w:val="22"/>
          <w:szCs w:val="22"/>
        </w:rPr>
        <w:t>panel in order to improve D</w:t>
      </w:r>
      <w:r w:rsidR="001E77C0">
        <w:rPr>
          <w:rFonts w:asciiTheme="minorHAnsi" w:eastAsia="PMingLiU" w:hAnsiTheme="minorHAnsi" w:cstheme="minorHAnsi"/>
          <w:color w:val="000000"/>
          <w:kern w:val="24"/>
          <w:sz w:val="22"/>
          <w:szCs w:val="22"/>
        </w:rPr>
        <w:t>OP</w:t>
      </w:r>
      <w:r w:rsidR="001E77C0" w:rsidRPr="001E77C0">
        <w:rPr>
          <w:rFonts w:asciiTheme="minorHAnsi" w:eastAsia="PMingLiU" w:hAnsiTheme="minorHAnsi" w:cstheme="minorHAnsi"/>
          <w:color w:val="000000"/>
          <w:kern w:val="24"/>
          <w:sz w:val="22"/>
          <w:szCs w:val="22"/>
        </w:rPr>
        <w:t>. This is because each antenna panel may not transmit the signal to all the surrounding TRPs due to strong directivity in FR2</w:t>
      </w:r>
      <w:r w:rsidR="00EE528A">
        <w:rPr>
          <w:rFonts w:asciiTheme="minorHAnsi" w:eastAsia="PMingLiU" w:hAnsiTheme="minorHAnsi" w:cstheme="minorHAnsi"/>
          <w:color w:val="000000"/>
          <w:kern w:val="24"/>
          <w:sz w:val="22"/>
          <w:szCs w:val="22"/>
        </w:rPr>
        <w:t>.</w:t>
      </w:r>
      <w:r w:rsidR="001E77C0" w:rsidRPr="001E77C0">
        <w:rPr>
          <w:rFonts w:asciiTheme="minorHAnsi" w:eastAsia="PMingLiU" w:hAnsiTheme="minorHAnsi" w:cstheme="minorHAnsi"/>
          <w:color w:val="000000"/>
          <w:kern w:val="24"/>
          <w:sz w:val="22"/>
          <w:szCs w:val="22"/>
        </w:rPr>
        <w:t xml:space="preserve"> </w:t>
      </w:r>
    </w:p>
    <w:p w:rsidR="00F45A8E" w:rsidRDefault="00F45A8E" w:rsidP="00DC1A6D">
      <w:pPr>
        <w:jc w:val="both"/>
        <w:rPr>
          <w:sz w:val="22"/>
          <w:lang w:val="en-GB" w:eastAsia="en-US"/>
        </w:rPr>
      </w:pPr>
    </w:p>
    <w:p w:rsidR="002045C6" w:rsidRPr="005917AA" w:rsidRDefault="002045C6" w:rsidP="002045C6">
      <w:pPr>
        <w:jc w:val="both"/>
        <w:rPr>
          <w:rFonts w:ascii="Calibri" w:hAnsi="Calibri" w:cs="Times New Roman"/>
          <w:color w:val="000000"/>
          <w:kern w:val="24"/>
          <w:sz w:val="18"/>
          <w:szCs w:val="18"/>
        </w:rPr>
      </w:pPr>
      <w:r w:rsidRPr="005917AA">
        <w:rPr>
          <w:rFonts w:ascii="Calibri" w:hAnsi="Calibri" w:cs="Times New Roman"/>
          <w:b/>
          <w:color w:val="000000"/>
          <w:kern w:val="24"/>
          <w:sz w:val="18"/>
          <w:szCs w:val="18"/>
        </w:rPr>
        <w:t>Observation 4b-1</w:t>
      </w:r>
      <w:r w:rsidRPr="005917AA">
        <w:rPr>
          <w:rFonts w:ascii="Calibri" w:hAnsi="Calibri" w:cs="Times New Roman"/>
          <w:color w:val="000000"/>
          <w:kern w:val="24"/>
          <w:sz w:val="18"/>
          <w:szCs w:val="18"/>
        </w:rPr>
        <w:t xml:space="preserve">: The </w:t>
      </w:r>
      <w:r w:rsidR="005917AA">
        <w:rPr>
          <w:rFonts w:ascii="Calibri" w:hAnsi="Calibri" w:cs="Times New Roman"/>
          <w:color w:val="000000"/>
          <w:kern w:val="24"/>
          <w:sz w:val="18"/>
          <w:szCs w:val="18"/>
        </w:rPr>
        <w:t xml:space="preserve">uplink </w:t>
      </w:r>
      <w:r w:rsidRPr="005917AA">
        <w:rPr>
          <w:rFonts w:ascii="Calibri" w:hAnsi="Calibri" w:cs="Times New Roman"/>
          <w:color w:val="000000"/>
          <w:kern w:val="24"/>
          <w:sz w:val="18"/>
          <w:szCs w:val="18"/>
        </w:rPr>
        <w:t>RTD</w:t>
      </w:r>
      <w:r w:rsidR="005917AA">
        <w:rPr>
          <w:rFonts w:ascii="Calibri" w:hAnsi="Calibri" w:cs="Times New Roman"/>
          <w:color w:val="000000"/>
          <w:kern w:val="24"/>
          <w:sz w:val="18"/>
          <w:szCs w:val="18"/>
        </w:rPr>
        <w:t xml:space="preserve"> </w:t>
      </w:r>
      <w:r w:rsidRPr="005917AA">
        <w:rPr>
          <w:rFonts w:ascii="Calibri" w:hAnsi="Calibri" w:cs="Times New Roman"/>
          <w:color w:val="000000"/>
          <w:kern w:val="24"/>
          <w:sz w:val="18"/>
          <w:szCs w:val="18"/>
        </w:rPr>
        <w:t>could represent the composite outcome of synchronization error and RX group delay difference between a pair of TRPs</w:t>
      </w:r>
    </w:p>
    <w:p w:rsidR="002045C6" w:rsidRPr="005917AA" w:rsidRDefault="002045C6" w:rsidP="00DC1A6D">
      <w:pPr>
        <w:jc w:val="both"/>
        <w:rPr>
          <w:sz w:val="18"/>
          <w:szCs w:val="18"/>
          <w:lang w:val="en-GB" w:eastAsia="en-US"/>
        </w:rPr>
      </w:pPr>
    </w:p>
    <w:p w:rsidR="00F938D3" w:rsidRPr="005917AA" w:rsidRDefault="0016400F" w:rsidP="00DC1A6D">
      <w:pPr>
        <w:jc w:val="both"/>
        <w:rPr>
          <w:rFonts w:cstheme="minorHAnsi"/>
          <w:sz w:val="18"/>
          <w:szCs w:val="18"/>
          <w:lang w:val="en-GB" w:eastAsia="en-US"/>
        </w:rPr>
      </w:pPr>
      <w:r w:rsidRPr="005917AA">
        <w:rPr>
          <w:rFonts w:hint="eastAsia"/>
          <w:b/>
          <w:sz w:val="18"/>
          <w:szCs w:val="18"/>
          <w:lang w:val="en-GB" w:eastAsia="en-US"/>
        </w:rPr>
        <w:t>Proposal 4</w:t>
      </w:r>
      <w:r w:rsidR="002D5271" w:rsidRPr="005917AA">
        <w:rPr>
          <w:b/>
          <w:sz w:val="18"/>
          <w:szCs w:val="18"/>
          <w:lang w:val="en-GB" w:eastAsia="en-US"/>
        </w:rPr>
        <w:t>b</w:t>
      </w:r>
      <w:r w:rsidRPr="005917AA">
        <w:rPr>
          <w:rFonts w:hint="eastAsia"/>
          <w:b/>
          <w:sz w:val="18"/>
          <w:szCs w:val="18"/>
          <w:lang w:val="en-GB" w:eastAsia="en-US"/>
        </w:rPr>
        <w:t>-</w:t>
      </w:r>
      <w:r w:rsidR="002D5271" w:rsidRPr="005917AA">
        <w:rPr>
          <w:b/>
          <w:sz w:val="18"/>
          <w:szCs w:val="18"/>
          <w:lang w:val="en-GB" w:eastAsia="en-US"/>
        </w:rPr>
        <w:t>1</w:t>
      </w:r>
      <w:r w:rsidRPr="005917AA">
        <w:rPr>
          <w:rFonts w:hint="eastAsia"/>
          <w:sz w:val="18"/>
          <w:szCs w:val="18"/>
          <w:lang w:val="en-GB" w:eastAsia="en-US"/>
        </w:rPr>
        <w:t>:</w:t>
      </w:r>
      <w:r w:rsidRPr="005917AA">
        <w:rPr>
          <w:sz w:val="18"/>
          <w:szCs w:val="18"/>
          <w:lang w:val="en-GB" w:eastAsia="en-US"/>
        </w:rPr>
        <w:t xml:space="preserve"> </w:t>
      </w:r>
      <w:r w:rsidRPr="005917AA">
        <w:rPr>
          <w:rFonts w:cstheme="minorHAnsi"/>
          <w:sz w:val="18"/>
          <w:szCs w:val="18"/>
          <w:lang w:val="en-GB" w:eastAsia="en-US"/>
        </w:rPr>
        <w:t xml:space="preserve">The association between SRS transmission and the physical antenna panel </w:t>
      </w:r>
      <w:r w:rsidR="002D5271" w:rsidRPr="005917AA">
        <w:rPr>
          <w:rFonts w:cstheme="minorHAnsi"/>
          <w:sz w:val="18"/>
          <w:szCs w:val="18"/>
          <w:lang w:val="en-GB" w:eastAsia="en-US"/>
        </w:rPr>
        <w:t>(</w:t>
      </w:r>
      <w:r w:rsidR="005B2BD1" w:rsidRPr="005917AA">
        <w:rPr>
          <w:rFonts w:cstheme="minorHAnsi"/>
          <w:sz w:val="18"/>
          <w:szCs w:val="18"/>
          <w:lang w:val="en-GB" w:eastAsia="en-US"/>
        </w:rPr>
        <w:t xml:space="preserve">TX </w:t>
      </w:r>
      <w:r w:rsidR="002D5271" w:rsidRPr="005917AA">
        <w:rPr>
          <w:rFonts w:cstheme="minorHAnsi"/>
          <w:sz w:val="18"/>
          <w:szCs w:val="18"/>
          <w:lang w:val="en-GB" w:eastAsia="en-US"/>
        </w:rPr>
        <w:t xml:space="preserve">TEG) </w:t>
      </w:r>
      <w:r w:rsidRPr="005917AA">
        <w:rPr>
          <w:rFonts w:cstheme="minorHAnsi"/>
          <w:sz w:val="18"/>
          <w:szCs w:val="18"/>
          <w:lang w:val="en-GB" w:eastAsia="en-US"/>
        </w:rPr>
        <w:t xml:space="preserve">may </w:t>
      </w:r>
      <w:r w:rsidR="00D73CE8" w:rsidRPr="005917AA">
        <w:rPr>
          <w:rFonts w:cstheme="minorHAnsi"/>
          <w:sz w:val="18"/>
          <w:szCs w:val="18"/>
          <w:lang w:val="en-GB" w:eastAsia="en-US"/>
        </w:rPr>
        <w:t>provide to the location server</w:t>
      </w:r>
    </w:p>
    <w:p w:rsidR="0016400F" w:rsidRPr="005917AA" w:rsidRDefault="0016400F" w:rsidP="00DC1A6D">
      <w:pPr>
        <w:jc w:val="both"/>
        <w:rPr>
          <w:rFonts w:cstheme="minorHAnsi"/>
          <w:sz w:val="18"/>
          <w:szCs w:val="18"/>
          <w:lang w:val="en-GB" w:eastAsia="en-US"/>
        </w:rPr>
      </w:pPr>
    </w:p>
    <w:p w:rsidR="001E4346" w:rsidRPr="005917AA" w:rsidRDefault="001E4346" w:rsidP="00DC1A6D">
      <w:pPr>
        <w:jc w:val="both"/>
        <w:rPr>
          <w:sz w:val="18"/>
          <w:szCs w:val="18"/>
          <w:lang w:val="en-GB" w:eastAsia="en-US"/>
        </w:rPr>
      </w:pPr>
      <w:r w:rsidRPr="005917AA">
        <w:rPr>
          <w:rFonts w:hint="eastAsia"/>
          <w:b/>
          <w:sz w:val="18"/>
          <w:szCs w:val="18"/>
          <w:lang w:val="en-GB" w:eastAsia="en-US"/>
        </w:rPr>
        <w:t>Proposal 4</w:t>
      </w:r>
      <w:r w:rsidRPr="005917AA">
        <w:rPr>
          <w:b/>
          <w:sz w:val="18"/>
          <w:szCs w:val="18"/>
          <w:lang w:val="en-GB" w:eastAsia="en-US"/>
        </w:rPr>
        <w:t>b-2</w:t>
      </w:r>
      <w:r w:rsidRPr="005917AA">
        <w:rPr>
          <w:rFonts w:hint="eastAsia"/>
          <w:sz w:val="18"/>
          <w:szCs w:val="18"/>
          <w:lang w:val="en-GB" w:eastAsia="en-US"/>
        </w:rPr>
        <w:t xml:space="preserve">: </w:t>
      </w:r>
      <w:r w:rsidRPr="005917AA">
        <w:rPr>
          <w:sz w:val="18"/>
          <w:szCs w:val="18"/>
          <w:lang w:val="en-GB" w:eastAsia="en-US"/>
        </w:rPr>
        <w:t>T</w:t>
      </w:r>
      <w:r w:rsidRPr="005917AA">
        <w:rPr>
          <w:rFonts w:hint="eastAsia"/>
          <w:sz w:val="18"/>
          <w:szCs w:val="18"/>
          <w:lang w:val="en-GB" w:eastAsia="en-US"/>
        </w:rPr>
        <w:t>he estimated round-trip</w:t>
      </w:r>
      <w:r w:rsidR="009468A9">
        <w:rPr>
          <w:sz w:val="18"/>
          <w:szCs w:val="18"/>
          <w:lang w:val="en-GB" w:eastAsia="en-US"/>
        </w:rPr>
        <w:t xml:space="preserve"> </w:t>
      </w:r>
      <w:r w:rsidRPr="005917AA">
        <w:rPr>
          <w:rFonts w:hint="eastAsia"/>
          <w:sz w:val="18"/>
          <w:szCs w:val="18"/>
          <w:lang w:val="en-GB" w:eastAsia="en-US"/>
        </w:rPr>
        <w:t xml:space="preserve">group delay </w:t>
      </w:r>
      <w:r w:rsidRPr="005917AA">
        <w:rPr>
          <w:sz w:val="18"/>
          <w:szCs w:val="18"/>
          <w:lang w:val="en-GB" w:eastAsia="en-US"/>
        </w:rPr>
        <w:t xml:space="preserve">and corresponding statistics </w:t>
      </w:r>
      <w:r w:rsidRPr="005917AA">
        <w:rPr>
          <w:rFonts w:hint="eastAsia"/>
          <w:sz w:val="18"/>
          <w:szCs w:val="18"/>
          <w:lang w:val="en-GB" w:eastAsia="en-US"/>
        </w:rPr>
        <w:t xml:space="preserve">at TRPs </w:t>
      </w:r>
      <w:r w:rsidRPr="005917AA">
        <w:rPr>
          <w:sz w:val="18"/>
          <w:szCs w:val="18"/>
          <w:lang w:val="en-GB" w:eastAsia="en-US"/>
        </w:rPr>
        <w:t xml:space="preserve">may also </w:t>
      </w:r>
      <w:r w:rsidRPr="005917AA">
        <w:rPr>
          <w:rFonts w:hint="eastAsia"/>
          <w:sz w:val="18"/>
          <w:szCs w:val="18"/>
          <w:lang w:val="en-GB" w:eastAsia="en-US"/>
        </w:rPr>
        <w:t>report to the location server</w:t>
      </w:r>
      <w:r w:rsidRPr="005917AA">
        <w:rPr>
          <w:sz w:val="18"/>
          <w:szCs w:val="18"/>
          <w:lang w:val="en-GB" w:eastAsia="en-US"/>
        </w:rPr>
        <w:t xml:space="preserve"> to facilitate </w:t>
      </w:r>
      <w:r w:rsidR="009468A9">
        <w:rPr>
          <w:sz w:val="18"/>
          <w:szCs w:val="18"/>
          <w:lang w:val="en-GB" w:eastAsia="en-US"/>
        </w:rPr>
        <w:t xml:space="preserve">uplink </w:t>
      </w:r>
      <w:r w:rsidRPr="005917AA">
        <w:rPr>
          <w:sz w:val="18"/>
          <w:szCs w:val="18"/>
          <w:lang w:val="en-GB" w:eastAsia="en-US"/>
        </w:rPr>
        <w:t>RTD estimation for UL-TDOA technique</w:t>
      </w:r>
    </w:p>
    <w:p w:rsidR="00570BB9" w:rsidRDefault="00570BB9" w:rsidP="00570BB9">
      <w:pPr>
        <w:jc w:val="both"/>
        <w:rPr>
          <w:b/>
          <w:sz w:val="18"/>
          <w:szCs w:val="18"/>
          <w:lang w:val="en-GB" w:eastAsia="en-US"/>
        </w:rPr>
      </w:pPr>
    </w:p>
    <w:p w:rsidR="00F938D3" w:rsidRPr="006B1371" w:rsidRDefault="00F938D3" w:rsidP="005E0DBB">
      <w:pPr>
        <w:rPr>
          <w:sz w:val="22"/>
          <w:lang w:val="en-GB" w:eastAsia="en-US"/>
        </w:rPr>
      </w:pPr>
    </w:p>
    <w:p w:rsidR="005B2BD1" w:rsidRDefault="005B2BD1" w:rsidP="005B2BD1">
      <w:pPr>
        <w:pStyle w:val="Heading2"/>
        <w:spacing w:before="0" w:after="120"/>
        <w:rPr>
          <w:sz w:val="28"/>
          <w:szCs w:val="28"/>
        </w:rPr>
      </w:pPr>
      <w:r w:rsidRPr="005B2BD1">
        <w:rPr>
          <w:rFonts w:hint="eastAsia"/>
          <w:sz w:val="28"/>
          <w:szCs w:val="28"/>
        </w:rPr>
        <w:t>4</w:t>
      </w:r>
      <w:r w:rsidRPr="005B2BD1">
        <w:rPr>
          <w:sz w:val="28"/>
          <w:szCs w:val="28"/>
        </w:rPr>
        <w:t>.c DL-RSTD+UL-RTOA measurements</w:t>
      </w:r>
    </w:p>
    <w:p w:rsidR="000F33C7" w:rsidRDefault="005B2BD1" w:rsidP="009D3090">
      <w:pPr>
        <w:jc w:val="both"/>
        <w:rPr>
          <w:sz w:val="22"/>
        </w:rPr>
      </w:pPr>
      <w:r>
        <w:rPr>
          <w:sz w:val="22"/>
          <w:lang w:val="en-GB" w:eastAsia="en-US"/>
        </w:rPr>
        <w:t xml:space="preserve">Besides M-RTT technique, DL-TDOA+UL-TDOA </w:t>
      </w:r>
      <w:r w:rsidR="00C12452">
        <w:rPr>
          <w:sz w:val="22"/>
          <w:lang w:val="en-GB" w:eastAsia="en-US"/>
        </w:rPr>
        <w:t xml:space="preserve">have also shown </w:t>
      </w:r>
      <w:r>
        <w:rPr>
          <w:sz w:val="22"/>
          <w:lang w:val="en-GB" w:eastAsia="en-US"/>
        </w:rPr>
        <w:t>the</w:t>
      </w:r>
      <w:r>
        <w:rPr>
          <w:sz w:val="22"/>
        </w:rPr>
        <w:t xml:space="preserve"> capability to mitigate synchronization </w:t>
      </w:r>
      <w:r w:rsidR="008B3227">
        <w:rPr>
          <w:sz w:val="22"/>
        </w:rPr>
        <w:t>error. The RTD is actually the combination of several error resources, such as synchronization error, and group delay difference between TRPs.</w:t>
      </w:r>
      <w:r w:rsidR="00D87594">
        <w:rPr>
          <w:sz w:val="22"/>
        </w:rPr>
        <w:t xml:space="preserve"> In above secti</w:t>
      </w:r>
      <w:r w:rsidR="009D3090">
        <w:rPr>
          <w:sz w:val="22"/>
        </w:rPr>
        <w:t xml:space="preserve">ons, we have </w:t>
      </w:r>
      <w:r w:rsidR="00C12452">
        <w:rPr>
          <w:sz w:val="22"/>
        </w:rPr>
        <w:t xml:space="preserve">demonstrated </w:t>
      </w:r>
      <w:r w:rsidR="009D3090">
        <w:rPr>
          <w:sz w:val="22"/>
        </w:rPr>
        <w:t xml:space="preserve">that </w:t>
      </w:r>
      <w:r w:rsidR="00D87594">
        <w:rPr>
          <w:sz w:val="22"/>
        </w:rPr>
        <w:t xml:space="preserve">the combination of DL-RSTD and UL-RTOA measurements may derive </w:t>
      </w:r>
      <w:r w:rsidR="00C12452">
        <w:rPr>
          <w:sz w:val="22"/>
        </w:rPr>
        <w:t xml:space="preserve">the </w:t>
      </w:r>
      <w:r w:rsidR="009B644B">
        <w:rPr>
          <w:sz w:val="22"/>
        </w:rPr>
        <w:t xml:space="preserve">RTD estimation for downlink and uplink. </w:t>
      </w:r>
      <w:r w:rsidR="006A1DBD">
        <w:rPr>
          <w:sz w:val="22"/>
        </w:rPr>
        <w:t xml:space="preserve">The </w:t>
      </w:r>
      <w:r w:rsidR="00C12452">
        <w:rPr>
          <w:sz w:val="22"/>
        </w:rPr>
        <w:t xml:space="preserve">key </w:t>
      </w:r>
      <w:r w:rsidR="006A1DBD">
        <w:rPr>
          <w:sz w:val="22"/>
        </w:rPr>
        <w:t>is the knowledge of RX+TX group delay</w:t>
      </w:r>
      <w:r w:rsidR="004145E4">
        <w:rPr>
          <w:sz w:val="22"/>
        </w:rPr>
        <w:t xml:space="preserve"> at TRPs</w:t>
      </w:r>
      <w:r w:rsidR="00AA4C95">
        <w:rPr>
          <w:sz w:val="22"/>
        </w:rPr>
        <w:t>.</w:t>
      </w:r>
    </w:p>
    <w:p w:rsidR="00237132" w:rsidRDefault="00237132" w:rsidP="009D3090">
      <w:pPr>
        <w:jc w:val="both"/>
        <w:rPr>
          <w:sz w:val="22"/>
        </w:rPr>
      </w:pPr>
    </w:p>
    <w:p w:rsidR="0036037A" w:rsidRDefault="0036037A" w:rsidP="009D3090">
      <w:pPr>
        <w:jc w:val="both"/>
        <w:rPr>
          <w:sz w:val="22"/>
        </w:rPr>
      </w:pPr>
      <w:r>
        <w:rPr>
          <w:rFonts w:hint="eastAsia"/>
          <w:sz w:val="22"/>
        </w:rPr>
        <w:t xml:space="preserve">The RTD estimation is based on the condition that, </w:t>
      </w:r>
      <w:r>
        <w:rPr>
          <w:sz w:val="22"/>
        </w:rPr>
        <w:t xml:space="preserve">the pair of DL-TOF measurements for forming a DL-RSTD measurement are </w:t>
      </w:r>
      <w:r w:rsidR="00DE0DF9">
        <w:rPr>
          <w:sz w:val="22"/>
        </w:rPr>
        <w:t xml:space="preserve">to be received by a same </w:t>
      </w:r>
      <w:r>
        <w:rPr>
          <w:sz w:val="22"/>
        </w:rPr>
        <w:t xml:space="preserve">antenna panel, and the </w:t>
      </w:r>
      <w:r w:rsidR="008C5488">
        <w:rPr>
          <w:sz w:val="22"/>
        </w:rPr>
        <w:t xml:space="preserve">pair of </w:t>
      </w:r>
      <w:r>
        <w:rPr>
          <w:sz w:val="22"/>
        </w:rPr>
        <w:t xml:space="preserve">UL-RTOA measurements for </w:t>
      </w:r>
      <w:r w:rsidR="008C5488">
        <w:rPr>
          <w:sz w:val="22"/>
        </w:rPr>
        <w:t xml:space="preserve">forming a </w:t>
      </w:r>
      <w:r>
        <w:rPr>
          <w:sz w:val="22"/>
        </w:rPr>
        <w:t xml:space="preserve">UL-RSTD </w:t>
      </w:r>
      <w:r w:rsidR="008C5488">
        <w:rPr>
          <w:sz w:val="22"/>
        </w:rPr>
        <w:t xml:space="preserve">measurement are </w:t>
      </w:r>
      <w:r w:rsidR="00DE0DF9">
        <w:rPr>
          <w:sz w:val="22"/>
        </w:rPr>
        <w:t xml:space="preserve">to be transmitted by </w:t>
      </w:r>
      <w:r>
        <w:rPr>
          <w:sz w:val="22"/>
        </w:rPr>
        <w:t>a same transmission antenna panel</w:t>
      </w:r>
      <w:r w:rsidR="008C5488">
        <w:rPr>
          <w:sz w:val="22"/>
        </w:rPr>
        <w:t>. In this way, there is no UE specific impairment</w:t>
      </w:r>
      <w:r w:rsidR="005B74DD">
        <w:rPr>
          <w:sz w:val="22"/>
        </w:rPr>
        <w:t>. When the i</w:t>
      </w:r>
      <w:r w:rsidR="00DE0DF9">
        <w:rPr>
          <w:sz w:val="22"/>
        </w:rPr>
        <w:t xml:space="preserve">mpairment is TRP specific only, the </w:t>
      </w:r>
      <w:r w:rsidR="005B74DD">
        <w:rPr>
          <w:sz w:val="22"/>
        </w:rPr>
        <w:t xml:space="preserve">cooperative network </w:t>
      </w:r>
      <w:r w:rsidR="00DE0DF9">
        <w:rPr>
          <w:sz w:val="22"/>
        </w:rPr>
        <w:t xml:space="preserve">could be applied to achieve </w:t>
      </w:r>
      <w:r w:rsidR="005B74DD">
        <w:rPr>
          <w:sz w:val="22"/>
        </w:rPr>
        <w:t>SRS overhead reduction</w:t>
      </w:r>
      <w:r w:rsidR="00D77DA4">
        <w:rPr>
          <w:sz w:val="22"/>
        </w:rPr>
        <w:t xml:space="preserve"> [1]</w:t>
      </w:r>
      <w:r w:rsidR="005B74DD">
        <w:rPr>
          <w:sz w:val="22"/>
        </w:rPr>
        <w:t xml:space="preserve">. </w:t>
      </w:r>
    </w:p>
    <w:p w:rsidR="0036037A" w:rsidRDefault="0036037A" w:rsidP="009D3090">
      <w:pPr>
        <w:jc w:val="both"/>
        <w:rPr>
          <w:sz w:val="22"/>
        </w:rPr>
      </w:pPr>
    </w:p>
    <w:p w:rsidR="006E7841" w:rsidRDefault="00444592" w:rsidP="009D3090">
      <w:pPr>
        <w:jc w:val="both"/>
        <w:rPr>
          <w:sz w:val="22"/>
          <w:lang w:eastAsia="en-US"/>
        </w:rPr>
      </w:pPr>
      <w:r>
        <w:rPr>
          <w:rFonts w:hint="eastAsia"/>
          <w:sz w:val="22"/>
          <w:lang w:eastAsia="en-US"/>
        </w:rPr>
        <w:t>The DL-RSTD measurements and UL-RTOA measurement</w:t>
      </w:r>
      <w:r w:rsidR="006E7841">
        <w:rPr>
          <w:sz w:val="22"/>
          <w:lang w:eastAsia="en-US"/>
        </w:rPr>
        <w:t>s</w:t>
      </w:r>
      <w:r>
        <w:rPr>
          <w:rFonts w:hint="eastAsia"/>
          <w:sz w:val="22"/>
          <w:lang w:eastAsia="en-US"/>
        </w:rPr>
        <w:t xml:space="preserve"> can be separately configured</w:t>
      </w:r>
      <w:r w:rsidR="00FE5474">
        <w:rPr>
          <w:sz w:val="22"/>
          <w:lang w:eastAsia="en-US"/>
        </w:rPr>
        <w:t xml:space="preserve"> for DL-TDOA and UL-TDOA technique</w:t>
      </w:r>
      <w:r>
        <w:rPr>
          <w:rFonts w:hint="eastAsia"/>
          <w:sz w:val="22"/>
          <w:lang w:eastAsia="en-US"/>
        </w:rPr>
        <w:t xml:space="preserve">. </w:t>
      </w:r>
      <w:r w:rsidR="006E7841">
        <w:rPr>
          <w:sz w:val="22"/>
          <w:lang w:eastAsia="en-US"/>
        </w:rPr>
        <w:t xml:space="preserve">Therefore, it doesn't mandate that DL-PRS transmission and SRS receiving need to be associated to a same antenna panel. </w:t>
      </w:r>
      <w:r w:rsidR="00FE5474">
        <w:rPr>
          <w:sz w:val="22"/>
          <w:lang w:eastAsia="en-US"/>
        </w:rPr>
        <w:t xml:space="preserve">As explained above, the benefit of </w:t>
      </w:r>
      <w:r w:rsidR="00DE194F">
        <w:rPr>
          <w:sz w:val="22"/>
          <w:lang w:eastAsia="en-US"/>
        </w:rPr>
        <w:t>joint configuration is evident, and this may lead to an issue that whether t</w:t>
      </w:r>
      <w:r w:rsidR="00FE5474">
        <w:rPr>
          <w:sz w:val="22"/>
          <w:lang w:eastAsia="en-US"/>
        </w:rPr>
        <w:t xml:space="preserve">he DL-PRS transmission and SRS receiving </w:t>
      </w:r>
      <w:r w:rsidR="00DE194F">
        <w:rPr>
          <w:sz w:val="22"/>
          <w:lang w:eastAsia="en-US"/>
        </w:rPr>
        <w:t xml:space="preserve">could be associated </w:t>
      </w:r>
      <w:r w:rsidR="00FE5474">
        <w:rPr>
          <w:sz w:val="22"/>
          <w:lang w:eastAsia="en-US"/>
        </w:rPr>
        <w:t>t</w:t>
      </w:r>
      <w:r w:rsidR="00B214CA">
        <w:rPr>
          <w:sz w:val="22"/>
          <w:lang w:eastAsia="en-US"/>
        </w:rPr>
        <w:t>o</w:t>
      </w:r>
      <w:r w:rsidR="00A062F3">
        <w:rPr>
          <w:sz w:val="22"/>
          <w:lang w:eastAsia="en-US"/>
        </w:rPr>
        <w:t xml:space="preserve"> a same </w:t>
      </w:r>
      <w:r w:rsidR="00A062F3">
        <w:rPr>
          <w:sz w:val="22"/>
          <w:lang w:eastAsia="en-US"/>
        </w:rPr>
        <w:lastRenderedPageBreak/>
        <w:t>physical antenna p</w:t>
      </w:r>
      <w:r w:rsidR="006E7841">
        <w:rPr>
          <w:sz w:val="22"/>
          <w:lang w:eastAsia="en-US"/>
        </w:rPr>
        <w:t>anel under joint configuration.</w:t>
      </w:r>
      <w:r w:rsidR="0094709D">
        <w:rPr>
          <w:sz w:val="22"/>
          <w:lang w:eastAsia="en-US"/>
        </w:rPr>
        <w:t xml:space="preserve"> We propose that, t</w:t>
      </w:r>
      <w:r w:rsidR="008842F5">
        <w:rPr>
          <w:rFonts w:hint="eastAsia"/>
          <w:sz w:val="22"/>
          <w:lang w:eastAsia="en-US"/>
        </w:rPr>
        <w:t xml:space="preserve">o facilitate the </w:t>
      </w:r>
      <w:r w:rsidR="0094709D">
        <w:rPr>
          <w:sz w:val="22"/>
          <w:lang w:eastAsia="en-US"/>
        </w:rPr>
        <w:t xml:space="preserve">on-the-fly </w:t>
      </w:r>
      <w:r w:rsidR="008842F5">
        <w:rPr>
          <w:rFonts w:hint="eastAsia"/>
          <w:sz w:val="22"/>
          <w:lang w:eastAsia="en-US"/>
        </w:rPr>
        <w:t>downlink and uplink RTD estimation, the location server may request the gNB</w:t>
      </w:r>
      <w:r w:rsidR="008842F5">
        <w:rPr>
          <w:sz w:val="22"/>
          <w:lang w:eastAsia="en-US"/>
        </w:rPr>
        <w:t>s</w:t>
      </w:r>
      <w:r w:rsidR="0094709D">
        <w:rPr>
          <w:rFonts w:hint="eastAsia"/>
          <w:sz w:val="22"/>
          <w:lang w:eastAsia="en-US"/>
        </w:rPr>
        <w:t xml:space="preserve"> to meet </w:t>
      </w:r>
      <w:r w:rsidR="0094709D">
        <w:rPr>
          <w:sz w:val="22"/>
          <w:lang w:eastAsia="en-US"/>
        </w:rPr>
        <w:t>the association of a same antenna panel for DL-PRS transmission and SRS receiving.</w:t>
      </w:r>
    </w:p>
    <w:p w:rsidR="008842F5" w:rsidRDefault="006E7841" w:rsidP="009D3090">
      <w:pPr>
        <w:jc w:val="both"/>
        <w:rPr>
          <w:sz w:val="22"/>
          <w:lang w:eastAsia="en-US"/>
        </w:rPr>
      </w:pPr>
      <w:r>
        <w:rPr>
          <w:sz w:val="22"/>
          <w:lang w:eastAsia="en-US"/>
        </w:rPr>
        <w:t xml:space="preserve"> </w:t>
      </w:r>
    </w:p>
    <w:p w:rsidR="0094709D" w:rsidRDefault="0094709D" w:rsidP="009D3090">
      <w:pPr>
        <w:jc w:val="both"/>
        <w:rPr>
          <w:b/>
          <w:sz w:val="22"/>
          <w:lang w:eastAsia="en-US"/>
        </w:rPr>
      </w:pPr>
    </w:p>
    <w:p w:rsidR="00444592" w:rsidRPr="0094709D" w:rsidRDefault="00BF209A" w:rsidP="009D3090">
      <w:pPr>
        <w:jc w:val="both"/>
        <w:rPr>
          <w:sz w:val="18"/>
          <w:szCs w:val="18"/>
          <w:lang w:eastAsia="en-US"/>
        </w:rPr>
      </w:pPr>
      <w:r w:rsidRPr="0094709D">
        <w:rPr>
          <w:rFonts w:hint="eastAsia"/>
          <w:b/>
          <w:sz w:val="18"/>
          <w:szCs w:val="18"/>
          <w:lang w:eastAsia="en-US"/>
        </w:rPr>
        <w:t>Observation 4c-1</w:t>
      </w:r>
      <w:r w:rsidRPr="0094709D">
        <w:rPr>
          <w:rFonts w:hint="eastAsia"/>
          <w:sz w:val="18"/>
          <w:szCs w:val="18"/>
          <w:lang w:eastAsia="en-US"/>
        </w:rPr>
        <w:t xml:space="preserve">: </w:t>
      </w:r>
      <w:r w:rsidRPr="0094709D">
        <w:rPr>
          <w:sz w:val="18"/>
          <w:szCs w:val="18"/>
          <w:lang w:eastAsia="en-US"/>
        </w:rPr>
        <w:t>It doesn't mandate that DL-PRS transmission and SRS receiving need to be associated to a same antenna panel when t</w:t>
      </w:r>
      <w:r w:rsidRPr="0094709D">
        <w:rPr>
          <w:rFonts w:hint="eastAsia"/>
          <w:sz w:val="18"/>
          <w:szCs w:val="18"/>
          <w:lang w:eastAsia="en-US"/>
        </w:rPr>
        <w:t>he DL-RSTD measurements and UL-RTOA measurement</w:t>
      </w:r>
      <w:r w:rsidRPr="0094709D">
        <w:rPr>
          <w:sz w:val="18"/>
          <w:szCs w:val="18"/>
          <w:lang w:eastAsia="en-US"/>
        </w:rPr>
        <w:t xml:space="preserve">s are </w:t>
      </w:r>
      <w:r w:rsidRPr="0094709D">
        <w:rPr>
          <w:rFonts w:hint="eastAsia"/>
          <w:sz w:val="18"/>
          <w:szCs w:val="18"/>
          <w:lang w:eastAsia="en-US"/>
        </w:rPr>
        <w:t>separately configured</w:t>
      </w:r>
    </w:p>
    <w:p w:rsidR="00BF209A" w:rsidRPr="0094709D" w:rsidRDefault="00BF209A" w:rsidP="009D3090">
      <w:pPr>
        <w:jc w:val="both"/>
        <w:rPr>
          <w:sz w:val="18"/>
          <w:szCs w:val="18"/>
          <w:lang w:eastAsia="en-US"/>
        </w:rPr>
      </w:pPr>
    </w:p>
    <w:p w:rsidR="00BF209A" w:rsidRPr="0094709D" w:rsidRDefault="0094709D" w:rsidP="009D3090">
      <w:pPr>
        <w:jc w:val="both"/>
        <w:rPr>
          <w:sz w:val="18"/>
          <w:szCs w:val="18"/>
          <w:lang w:eastAsia="en-US"/>
        </w:rPr>
      </w:pPr>
      <w:r w:rsidRPr="0094709D">
        <w:rPr>
          <w:b/>
          <w:sz w:val="18"/>
          <w:szCs w:val="18"/>
          <w:lang w:eastAsia="en-US"/>
        </w:rPr>
        <w:t>Proposal 4c-1</w:t>
      </w:r>
      <w:r w:rsidRPr="0094709D">
        <w:rPr>
          <w:sz w:val="18"/>
          <w:szCs w:val="18"/>
          <w:lang w:eastAsia="en-US"/>
        </w:rPr>
        <w:t>: T</w:t>
      </w:r>
      <w:r w:rsidRPr="0094709D">
        <w:rPr>
          <w:rFonts w:hint="eastAsia"/>
          <w:sz w:val="18"/>
          <w:szCs w:val="18"/>
          <w:lang w:eastAsia="en-US"/>
        </w:rPr>
        <w:t xml:space="preserve">o facilitate the </w:t>
      </w:r>
      <w:r w:rsidRPr="0094709D">
        <w:rPr>
          <w:sz w:val="18"/>
          <w:szCs w:val="18"/>
          <w:lang w:eastAsia="en-US"/>
        </w:rPr>
        <w:t xml:space="preserve">on-the-fly </w:t>
      </w:r>
      <w:r w:rsidRPr="0094709D">
        <w:rPr>
          <w:rFonts w:hint="eastAsia"/>
          <w:sz w:val="18"/>
          <w:szCs w:val="18"/>
          <w:lang w:eastAsia="en-US"/>
        </w:rPr>
        <w:t>downlink and uplink RTD estimation, the location server may request the gNB</w:t>
      </w:r>
      <w:r w:rsidRPr="0094709D">
        <w:rPr>
          <w:sz w:val="18"/>
          <w:szCs w:val="18"/>
          <w:lang w:eastAsia="en-US"/>
        </w:rPr>
        <w:t>s</w:t>
      </w:r>
      <w:r w:rsidRPr="0094709D">
        <w:rPr>
          <w:rFonts w:hint="eastAsia"/>
          <w:sz w:val="18"/>
          <w:szCs w:val="18"/>
          <w:lang w:eastAsia="en-US"/>
        </w:rPr>
        <w:t xml:space="preserve"> to meet </w:t>
      </w:r>
      <w:r w:rsidRPr="0094709D">
        <w:rPr>
          <w:sz w:val="18"/>
          <w:szCs w:val="18"/>
          <w:lang w:eastAsia="en-US"/>
        </w:rPr>
        <w:t>the association of a same antenna panel for DL-PRS transmission and SRS receiving</w:t>
      </w:r>
    </w:p>
    <w:p w:rsidR="0094709D" w:rsidRPr="008B1693" w:rsidRDefault="0094709D" w:rsidP="009D3090">
      <w:pPr>
        <w:jc w:val="both"/>
        <w:rPr>
          <w:sz w:val="22"/>
          <w:lang w:eastAsia="en-US"/>
        </w:rPr>
      </w:pPr>
    </w:p>
    <w:p w:rsidR="005B2BD1" w:rsidRPr="008B1693" w:rsidRDefault="005B2BD1" w:rsidP="005B2BD1">
      <w:pPr>
        <w:rPr>
          <w:sz w:val="22"/>
          <w:lang w:val="en-GB" w:eastAsia="en-US"/>
        </w:rPr>
      </w:pPr>
    </w:p>
    <w:p w:rsidR="00590B81" w:rsidRDefault="00590B81" w:rsidP="00590B81">
      <w:pPr>
        <w:pStyle w:val="Heading2"/>
        <w:spacing w:before="0" w:after="120"/>
        <w:rPr>
          <w:sz w:val="28"/>
          <w:szCs w:val="28"/>
        </w:rPr>
      </w:pPr>
      <w:r w:rsidRPr="00590B81">
        <w:rPr>
          <w:rFonts w:hint="eastAsia"/>
          <w:sz w:val="28"/>
          <w:szCs w:val="28"/>
        </w:rPr>
        <w:t>4.</w:t>
      </w:r>
      <w:r w:rsidR="005B2BD1">
        <w:rPr>
          <w:sz w:val="28"/>
          <w:szCs w:val="28"/>
        </w:rPr>
        <w:t>d</w:t>
      </w:r>
      <w:r w:rsidRPr="00590B81">
        <w:rPr>
          <w:rFonts w:hint="eastAsia"/>
          <w:sz w:val="28"/>
          <w:szCs w:val="28"/>
        </w:rPr>
        <w:t xml:space="preserve"> RX-TX time difference measurements</w:t>
      </w:r>
    </w:p>
    <w:p w:rsidR="00162A3B" w:rsidRPr="00024B1B" w:rsidRDefault="00162A3B" w:rsidP="00802CCE">
      <w:pPr>
        <w:jc w:val="both"/>
        <w:rPr>
          <w:sz w:val="22"/>
          <w:lang w:val="en-GB" w:eastAsia="en-US"/>
        </w:rPr>
      </w:pPr>
      <w:r w:rsidRPr="00024B1B">
        <w:rPr>
          <w:sz w:val="22"/>
          <w:lang w:val="en-GB" w:eastAsia="en-US"/>
        </w:rPr>
        <w:t>It is observed in Fig. 3-3 that,</w:t>
      </w:r>
    </w:p>
    <w:p w:rsidR="00162A3B" w:rsidRPr="00024B1B" w:rsidRDefault="00FA6DD2" w:rsidP="00802CCE">
      <w:pPr>
        <w:pStyle w:val="ListParagraph"/>
        <w:numPr>
          <w:ilvl w:val="0"/>
          <w:numId w:val="37"/>
        </w:numPr>
        <w:ind w:hanging="338"/>
        <w:jc w:val="both"/>
        <w:rPr>
          <w:sz w:val="22"/>
          <w:lang w:val="en-GB" w:eastAsia="en-US"/>
        </w:rPr>
      </w:pPr>
      <w:r w:rsidRPr="00024B1B">
        <w:rPr>
          <w:rFonts w:hint="eastAsia"/>
          <w:sz w:val="22"/>
          <w:lang w:val="en-GB" w:eastAsia="en-US"/>
        </w:rPr>
        <w:t xml:space="preserve">UE RX-TX time difference </w:t>
      </w:r>
      <w:r w:rsidRPr="00024B1B">
        <w:rPr>
          <w:sz w:val="22"/>
          <w:lang w:val="en-GB" w:eastAsia="en-US"/>
        </w:rPr>
        <w:t xml:space="preserve">using </w:t>
      </w:r>
      <w:r w:rsidRPr="00024B1B">
        <w:rPr>
          <w:rFonts w:hint="eastAsia"/>
          <w:sz w:val="22"/>
          <w:lang w:val="en-GB" w:eastAsia="en-US"/>
        </w:rPr>
        <w:t xml:space="preserve">baseband </w:t>
      </w:r>
      <w:r w:rsidR="00A45518">
        <w:rPr>
          <w:sz w:val="22"/>
          <w:lang w:val="en-GB" w:eastAsia="en-US"/>
        </w:rPr>
        <w:t xml:space="preserve">as reference point MINUS </w:t>
      </w:r>
      <w:r w:rsidRPr="00024B1B">
        <w:rPr>
          <w:sz w:val="22"/>
          <w:lang w:val="en-GB" w:eastAsia="en-US"/>
        </w:rPr>
        <w:t>(</w:t>
      </w:r>
      <w:r w:rsidRPr="00024B1B">
        <w:rPr>
          <w:rFonts w:hint="eastAsia"/>
          <w:sz w:val="22"/>
        </w:rPr>
        <w:t>Δ</w:t>
      </w:r>
      <w:r w:rsidRPr="00024B1B">
        <w:rPr>
          <w:sz w:val="22"/>
        </w:rPr>
        <w:t>t</w:t>
      </w:r>
      <w:r w:rsidRPr="00024B1B">
        <w:rPr>
          <w:sz w:val="22"/>
          <w:vertAlign w:val="subscript"/>
        </w:rPr>
        <w:t xml:space="preserve">TX_ue_panelA </w:t>
      </w:r>
      <w:r w:rsidRPr="00024B1B">
        <w:rPr>
          <w:sz w:val="22"/>
        </w:rPr>
        <w:t>+</w:t>
      </w:r>
      <w:r w:rsidRPr="00024B1B">
        <w:rPr>
          <w:rFonts w:hint="eastAsia"/>
          <w:sz w:val="22"/>
        </w:rPr>
        <w:t>Δ</w:t>
      </w:r>
      <w:r w:rsidRPr="00024B1B">
        <w:rPr>
          <w:sz w:val="22"/>
        </w:rPr>
        <w:t>t</w:t>
      </w:r>
      <w:r w:rsidRPr="00024B1B">
        <w:rPr>
          <w:sz w:val="22"/>
          <w:vertAlign w:val="subscript"/>
        </w:rPr>
        <w:t>RX_ue_panelA</w:t>
      </w:r>
      <w:r w:rsidRPr="00024B1B">
        <w:rPr>
          <w:sz w:val="22"/>
          <w:lang w:val="en-GB" w:eastAsia="en-US"/>
        </w:rPr>
        <w:t xml:space="preserve">) </w:t>
      </w:r>
      <w:r w:rsidR="00263FA5">
        <w:rPr>
          <w:sz w:val="22"/>
          <w:lang w:val="en-GB" w:eastAsia="en-US"/>
        </w:rPr>
        <w:t xml:space="preserve">is equal to </w:t>
      </w:r>
      <w:r w:rsidRPr="00024B1B">
        <w:rPr>
          <w:rFonts w:hint="eastAsia"/>
          <w:sz w:val="22"/>
          <w:lang w:val="en-GB" w:eastAsia="en-US"/>
        </w:rPr>
        <w:t xml:space="preserve">UE RX-TX time difference </w:t>
      </w:r>
      <w:r w:rsidRPr="00024B1B">
        <w:rPr>
          <w:sz w:val="22"/>
          <w:lang w:val="en-GB" w:eastAsia="en-US"/>
        </w:rPr>
        <w:t>using antenna</w:t>
      </w:r>
      <w:r w:rsidRPr="00024B1B">
        <w:rPr>
          <w:rFonts w:hint="eastAsia"/>
          <w:sz w:val="22"/>
          <w:lang w:val="en-GB" w:eastAsia="en-US"/>
        </w:rPr>
        <w:t xml:space="preserve"> </w:t>
      </w:r>
      <w:r w:rsidR="005A14AD" w:rsidRPr="00024B1B">
        <w:rPr>
          <w:sz w:val="22"/>
          <w:lang w:val="en-GB" w:eastAsia="en-US"/>
        </w:rPr>
        <w:t xml:space="preserve">(connector) </w:t>
      </w:r>
      <w:r w:rsidRPr="00024B1B">
        <w:rPr>
          <w:sz w:val="22"/>
          <w:lang w:val="en-GB" w:eastAsia="en-US"/>
        </w:rPr>
        <w:t>as reference point</w:t>
      </w:r>
    </w:p>
    <w:p w:rsidR="00FA6DD2" w:rsidRPr="00024B1B" w:rsidRDefault="00FA6DD2" w:rsidP="00802CCE">
      <w:pPr>
        <w:pStyle w:val="ListParagraph"/>
        <w:numPr>
          <w:ilvl w:val="0"/>
          <w:numId w:val="37"/>
        </w:numPr>
        <w:ind w:hanging="338"/>
        <w:jc w:val="both"/>
        <w:rPr>
          <w:sz w:val="22"/>
          <w:lang w:val="en-GB" w:eastAsia="en-US"/>
        </w:rPr>
      </w:pPr>
      <w:r w:rsidRPr="00024B1B">
        <w:rPr>
          <w:sz w:val="22"/>
          <w:lang w:val="en-GB" w:eastAsia="en-US"/>
        </w:rPr>
        <w:t xml:space="preserve">gNB </w:t>
      </w:r>
      <w:r w:rsidRPr="00024B1B">
        <w:rPr>
          <w:rFonts w:hint="eastAsia"/>
          <w:sz w:val="22"/>
          <w:lang w:val="en-GB" w:eastAsia="en-US"/>
        </w:rPr>
        <w:t xml:space="preserve">RX-TX time difference </w:t>
      </w:r>
      <w:r w:rsidRPr="00024B1B">
        <w:rPr>
          <w:sz w:val="22"/>
          <w:lang w:val="en-GB" w:eastAsia="en-US"/>
        </w:rPr>
        <w:t xml:space="preserve">using </w:t>
      </w:r>
      <w:r w:rsidRPr="00024B1B">
        <w:rPr>
          <w:rFonts w:hint="eastAsia"/>
          <w:sz w:val="22"/>
          <w:lang w:val="en-GB" w:eastAsia="en-US"/>
        </w:rPr>
        <w:t xml:space="preserve">baseband </w:t>
      </w:r>
      <w:r w:rsidRPr="00024B1B">
        <w:rPr>
          <w:sz w:val="22"/>
          <w:lang w:val="en-GB" w:eastAsia="en-US"/>
        </w:rPr>
        <w:t xml:space="preserve">as reference point </w:t>
      </w:r>
      <w:r w:rsidR="00A45518">
        <w:rPr>
          <w:sz w:val="22"/>
          <w:lang w:val="en-GB" w:eastAsia="en-US"/>
        </w:rPr>
        <w:t>MINUS</w:t>
      </w:r>
      <w:r w:rsidRPr="00024B1B">
        <w:rPr>
          <w:sz w:val="22"/>
          <w:lang w:val="en-GB" w:eastAsia="en-US"/>
        </w:rPr>
        <w:t xml:space="preserve"> (</w:t>
      </w:r>
      <w:r w:rsidR="005A14AD" w:rsidRPr="00024B1B">
        <w:rPr>
          <w:rFonts w:hint="eastAsia"/>
          <w:sz w:val="22"/>
        </w:rPr>
        <w:t>Δ</w:t>
      </w:r>
      <w:r w:rsidR="005A14AD" w:rsidRPr="00024B1B">
        <w:rPr>
          <w:sz w:val="22"/>
        </w:rPr>
        <w:t>t</w:t>
      </w:r>
      <w:r w:rsidR="005A14AD" w:rsidRPr="00024B1B">
        <w:rPr>
          <w:sz w:val="22"/>
          <w:vertAlign w:val="subscript"/>
        </w:rPr>
        <w:t>TX_tp1</w:t>
      </w:r>
      <w:r w:rsidR="005A14AD" w:rsidRPr="00024B1B">
        <w:rPr>
          <w:sz w:val="22"/>
        </w:rPr>
        <w:t xml:space="preserve"> +</w:t>
      </w:r>
      <w:r w:rsidR="005A14AD" w:rsidRPr="00024B1B">
        <w:rPr>
          <w:rFonts w:hint="eastAsia"/>
          <w:sz w:val="22"/>
        </w:rPr>
        <w:t>Δ</w:t>
      </w:r>
      <w:r w:rsidR="005A14AD" w:rsidRPr="00024B1B">
        <w:rPr>
          <w:sz w:val="22"/>
        </w:rPr>
        <w:t>t</w:t>
      </w:r>
      <w:r w:rsidR="005A14AD" w:rsidRPr="00024B1B">
        <w:rPr>
          <w:sz w:val="22"/>
          <w:vertAlign w:val="subscript"/>
        </w:rPr>
        <w:t>RX_tp1</w:t>
      </w:r>
      <w:r w:rsidRPr="00024B1B">
        <w:rPr>
          <w:sz w:val="22"/>
          <w:lang w:val="en-GB" w:eastAsia="en-US"/>
        </w:rPr>
        <w:t xml:space="preserve">) </w:t>
      </w:r>
      <w:r w:rsidR="00263FA5">
        <w:rPr>
          <w:sz w:val="22"/>
          <w:lang w:val="en-GB" w:eastAsia="en-US"/>
        </w:rPr>
        <w:t xml:space="preserve">is equal to </w:t>
      </w:r>
      <w:r w:rsidRPr="00024B1B">
        <w:rPr>
          <w:sz w:val="22"/>
          <w:lang w:val="en-GB" w:eastAsia="en-US"/>
        </w:rPr>
        <w:t xml:space="preserve">gNB </w:t>
      </w:r>
      <w:r w:rsidRPr="00024B1B">
        <w:rPr>
          <w:rFonts w:hint="eastAsia"/>
          <w:sz w:val="22"/>
          <w:lang w:val="en-GB" w:eastAsia="en-US"/>
        </w:rPr>
        <w:t xml:space="preserve">RX-TX time difference </w:t>
      </w:r>
      <w:r w:rsidRPr="00024B1B">
        <w:rPr>
          <w:sz w:val="22"/>
          <w:lang w:val="en-GB" w:eastAsia="en-US"/>
        </w:rPr>
        <w:t>using antenna</w:t>
      </w:r>
      <w:r w:rsidRPr="00024B1B">
        <w:rPr>
          <w:rFonts w:hint="eastAsia"/>
          <w:sz w:val="22"/>
          <w:lang w:val="en-GB" w:eastAsia="en-US"/>
        </w:rPr>
        <w:t xml:space="preserve"> </w:t>
      </w:r>
      <w:r w:rsidR="005A14AD" w:rsidRPr="00024B1B">
        <w:rPr>
          <w:sz w:val="22"/>
          <w:lang w:val="en-GB" w:eastAsia="en-US"/>
        </w:rPr>
        <w:t xml:space="preserve">(connector) </w:t>
      </w:r>
      <w:r w:rsidRPr="00024B1B">
        <w:rPr>
          <w:sz w:val="22"/>
          <w:lang w:val="en-GB" w:eastAsia="en-US"/>
        </w:rPr>
        <w:t>as reference point</w:t>
      </w:r>
    </w:p>
    <w:p w:rsidR="00FA6DD2" w:rsidRPr="00024B1B" w:rsidRDefault="005A14AD" w:rsidP="00802CCE">
      <w:pPr>
        <w:pStyle w:val="ListParagraph"/>
        <w:numPr>
          <w:ilvl w:val="0"/>
          <w:numId w:val="37"/>
        </w:numPr>
        <w:ind w:hanging="338"/>
        <w:jc w:val="both"/>
        <w:rPr>
          <w:sz w:val="22"/>
          <w:lang w:val="en-GB" w:eastAsia="en-US"/>
        </w:rPr>
      </w:pPr>
      <w:r w:rsidRPr="00024B1B">
        <w:rPr>
          <w:rFonts w:hint="eastAsia"/>
          <w:sz w:val="22"/>
          <w:lang w:val="en-GB" w:eastAsia="en-US"/>
        </w:rPr>
        <w:t>The combination of UE RX-TX time difference</w:t>
      </w:r>
      <w:r w:rsidRPr="00024B1B">
        <w:rPr>
          <w:sz w:val="22"/>
          <w:lang w:val="en-GB" w:eastAsia="en-US"/>
        </w:rPr>
        <w:t xml:space="preserve"> and gNB RX-TX time difference both using antenna </w:t>
      </w:r>
      <w:r w:rsidR="00E83848">
        <w:rPr>
          <w:sz w:val="22"/>
          <w:lang w:val="en-GB" w:eastAsia="en-US"/>
        </w:rPr>
        <w:t xml:space="preserve">(connector) </w:t>
      </w:r>
      <w:r w:rsidRPr="00024B1B">
        <w:rPr>
          <w:sz w:val="22"/>
          <w:lang w:val="en-GB" w:eastAsia="en-US"/>
        </w:rPr>
        <w:t xml:space="preserve">as reference point could cancel the </w:t>
      </w:r>
      <w:r w:rsidR="0048105F">
        <w:rPr>
          <w:sz w:val="22"/>
          <w:lang w:val="en-GB" w:eastAsia="en-US"/>
        </w:rPr>
        <w:t xml:space="preserve">TX </w:t>
      </w:r>
      <w:r w:rsidRPr="00024B1B">
        <w:rPr>
          <w:sz w:val="22"/>
          <w:lang w:val="en-GB" w:eastAsia="en-US"/>
        </w:rPr>
        <w:t xml:space="preserve">group delay </w:t>
      </w:r>
      <w:r w:rsidR="0048105F">
        <w:rPr>
          <w:sz w:val="22"/>
          <w:lang w:val="en-GB" w:eastAsia="en-US"/>
        </w:rPr>
        <w:t xml:space="preserve">contributed by a UE and a gNB, TA term, </w:t>
      </w:r>
      <w:r w:rsidR="00263FA5">
        <w:rPr>
          <w:sz w:val="22"/>
          <w:lang w:val="en-GB" w:eastAsia="en-US"/>
        </w:rPr>
        <w:t xml:space="preserve">and </w:t>
      </w:r>
      <w:r w:rsidR="0048105F">
        <w:rPr>
          <w:sz w:val="22"/>
          <w:lang w:val="en-GB" w:eastAsia="en-US"/>
        </w:rPr>
        <w:t xml:space="preserve">the timing offset between a gNB and a UE, and finally </w:t>
      </w:r>
      <w:r w:rsidRPr="00024B1B">
        <w:rPr>
          <w:sz w:val="22"/>
          <w:lang w:val="en-GB" w:eastAsia="en-US"/>
        </w:rPr>
        <w:t xml:space="preserve">the </w:t>
      </w:r>
      <w:r w:rsidR="00AE5951" w:rsidRPr="00024B1B">
        <w:rPr>
          <w:sz w:val="22"/>
          <w:lang w:val="en-GB" w:eastAsia="en-US"/>
        </w:rPr>
        <w:t>R</w:t>
      </w:r>
      <w:r w:rsidR="00263FA5">
        <w:rPr>
          <w:sz w:val="22"/>
          <w:lang w:val="en-GB" w:eastAsia="en-US"/>
        </w:rPr>
        <w:t xml:space="preserve">TT (TOF) </w:t>
      </w:r>
      <w:r w:rsidR="00AE5951" w:rsidRPr="00024B1B">
        <w:rPr>
          <w:sz w:val="22"/>
          <w:lang w:val="en-GB" w:eastAsia="en-US"/>
        </w:rPr>
        <w:t>could be derived</w:t>
      </w:r>
    </w:p>
    <w:p w:rsidR="00162A3B" w:rsidRDefault="00162A3B" w:rsidP="00802CCE">
      <w:pPr>
        <w:jc w:val="both"/>
        <w:rPr>
          <w:sz w:val="22"/>
          <w:lang w:val="en-GB" w:eastAsia="en-US"/>
        </w:rPr>
      </w:pPr>
    </w:p>
    <w:p w:rsidR="00004F41" w:rsidRDefault="00004F41" w:rsidP="00802CCE">
      <w:pPr>
        <w:jc w:val="both"/>
        <w:rPr>
          <w:sz w:val="22"/>
          <w:lang w:val="en-GB" w:eastAsia="en-US"/>
        </w:rPr>
      </w:pPr>
      <w:r>
        <w:rPr>
          <w:rFonts w:hint="eastAsia"/>
          <w:sz w:val="22"/>
          <w:lang w:val="en-GB" w:eastAsia="en-US"/>
        </w:rPr>
        <w:t xml:space="preserve">So we can see that, the combination of RX-TX time difference measurement at both UE and gNB side </w:t>
      </w:r>
      <w:r w:rsidR="00C5539B">
        <w:rPr>
          <w:sz w:val="22"/>
          <w:lang w:val="en-GB" w:eastAsia="en-US"/>
        </w:rPr>
        <w:t xml:space="preserve">is to </w:t>
      </w:r>
      <w:r>
        <w:rPr>
          <w:rFonts w:hint="eastAsia"/>
          <w:sz w:val="22"/>
          <w:lang w:val="en-GB" w:eastAsia="en-US"/>
        </w:rPr>
        <w:t>c</w:t>
      </w:r>
      <w:r w:rsidR="00C5539B">
        <w:rPr>
          <w:sz w:val="22"/>
          <w:lang w:val="en-GB" w:eastAsia="en-US"/>
        </w:rPr>
        <w:t>ancel</w:t>
      </w:r>
      <w:r>
        <w:rPr>
          <w:sz w:val="22"/>
          <w:lang w:val="en-GB" w:eastAsia="en-US"/>
        </w:rPr>
        <w:t xml:space="preserve"> the unwanted term</w:t>
      </w:r>
      <w:r w:rsidR="00222B4F">
        <w:rPr>
          <w:sz w:val="22"/>
          <w:lang w:val="en-GB" w:eastAsia="en-US"/>
        </w:rPr>
        <w:t>s and the desired term emerges. If the cancellation is not perfect, the residual</w:t>
      </w:r>
      <w:r w:rsidR="005E4FAB">
        <w:rPr>
          <w:sz w:val="22"/>
          <w:lang w:val="en-GB" w:eastAsia="en-US"/>
        </w:rPr>
        <w:t xml:space="preserve"> errors may have the </w:t>
      </w:r>
      <w:r w:rsidR="008078AF">
        <w:rPr>
          <w:sz w:val="22"/>
          <w:lang w:val="en-GB" w:eastAsia="en-US"/>
        </w:rPr>
        <w:t xml:space="preserve">impact </w:t>
      </w:r>
      <w:r w:rsidR="005E4FAB">
        <w:rPr>
          <w:sz w:val="22"/>
          <w:lang w:val="en-GB" w:eastAsia="en-US"/>
        </w:rPr>
        <w:t xml:space="preserve">to </w:t>
      </w:r>
      <w:r w:rsidR="008078AF">
        <w:rPr>
          <w:sz w:val="22"/>
          <w:lang w:val="en-GB" w:eastAsia="en-US"/>
        </w:rPr>
        <w:t xml:space="preserve">the desired term, which is </w:t>
      </w:r>
      <w:r w:rsidR="008078AF" w:rsidRPr="008078AF">
        <w:rPr>
          <w:i/>
          <w:sz w:val="22"/>
          <w:lang w:val="en-GB" w:eastAsia="en-US"/>
        </w:rPr>
        <w:t>tof</w:t>
      </w:r>
      <w:r w:rsidR="008078AF">
        <w:rPr>
          <w:sz w:val="22"/>
          <w:lang w:val="en-GB" w:eastAsia="en-US"/>
        </w:rPr>
        <w:t xml:space="preserve"> in the expression</w:t>
      </w:r>
      <w:r w:rsidR="00194576">
        <w:rPr>
          <w:sz w:val="22"/>
          <w:lang w:val="en-GB" w:eastAsia="en-US"/>
        </w:rPr>
        <w:t>.</w:t>
      </w:r>
    </w:p>
    <w:p w:rsidR="00194576" w:rsidRDefault="00194576" w:rsidP="00802CCE">
      <w:pPr>
        <w:jc w:val="both"/>
        <w:rPr>
          <w:sz w:val="22"/>
          <w:lang w:val="en-GB" w:eastAsia="en-US"/>
        </w:rPr>
      </w:pPr>
    </w:p>
    <w:p w:rsidR="00004F41" w:rsidRDefault="00113BA0" w:rsidP="00802CCE">
      <w:pPr>
        <w:jc w:val="both"/>
        <w:rPr>
          <w:sz w:val="22"/>
          <w:lang w:val="en-GB" w:eastAsia="en-US"/>
        </w:rPr>
      </w:pPr>
      <w:r>
        <w:rPr>
          <w:rFonts w:hint="eastAsia"/>
          <w:sz w:val="22"/>
          <w:lang w:val="en-GB" w:eastAsia="en-US"/>
        </w:rPr>
        <w:t>Let</w:t>
      </w:r>
      <w:r>
        <w:rPr>
          <w:sz w:val="22"/>
          <w:lang w:val="en-GB" w:eastAsia="en-US"/>
        </w:rPr>
        <w:t xml:space="preserve">’s </w:t>
      </w:r>
      <w:r w:rsidR="001A3A74">
        <w:rPr>
          <w:sz w:val="22"/>
          <w:lang w:val="en-GB" w:eastAsia="en-US"/>
        </w:rPr>
        <w:t xml:space="preserve">further </w:t>
      </w:r>
      <w:r>
        <w:rPr>
          <w:sz w:val="22"/>
          <w:lang w:val="en-GB" w:eastAsia="en-US"/>
        </w:rPr>
        <w:t xml:space="preserve">inspect what could </w:t>
      </w:r>
      <w:r w:rsidR="004C049F">
        <w:rPr>
          <w:sz w:val="22"/>
          <w:lang w:val="en-GB" w:eastAsia="en-US"/>
        </w:rPr>
        <w:t xml:space="preserve">cause </w:t>
      </w:r>
      <w:r>
        <w:rPr>
          <w:sz w:val="22"/>
          <w:lang w:val="en-GB" w:eastAsia="en-US"/>
        </w:rPr>
        <w:t>the imperfect cancellation</w:t>
      </w:r>
      <w:r w:rsidR="001A3A74">
        <w:rPr>
          <w:sz w:val="22"/>
          <w:lang w:val="en-GB" w:eastAsia="en-US"/>
        </w:rPr>
        <w:t>,</w:t>
      </w:r>
    </w:p>
    <w:p w:rsidR="00113BA0" w:rsidRPr="006A0878" w:rsidRDefault="001A3A74" w:rsidP="006A0878">
      <w:pPr>
        <w:pStyle w:val="ListParagraph"/>
        <w:numPr>
          <w:ilvl w:val="0"/>
          <w:numId w:val="39"/>
        </w:numPr>
        <w:ind w:left="426" w:hanging="284"/>
        <w:jc w:val="both"/>
        <w:rPr>
          <w:sz w:val="22"/>
          <w:lang w:val="en-GB" w:eastAsia="en-US"/>
        </w:rPr>
      </w:pPr>
      <w:r w:rsidRPr="006A0878">
        <w:rPr>
          <w:sz w:val="22"/>
          <w:lang w:val="en-GB" w:eastAsia="en-US"/>
        </w:rPr>
        <w:t>F</w:t>
      </w:r>
      <w:r w:rsidRPr="006A0878">
        <w:rPr>
          <w:rFonts w:hint="eastAsia"/>
          <w:sz w:val="22"/>
          <w:lang w:val="en-GB" w:eastAsia="en-US"/>
        </w:rPr>
        <w:t xml:space="preserve">or </w:t>
      </w:r>
      <w:r w:rsidRPr="006A0878">
        <w:rPr>
          <w:sz w:val="22"/>
          <w:lang w:val="en-GB" w:eastAsia="en-US"/>
        </w:rPr>
        <w:t>UE RX-TX time difference measurement</w:t>
      </w:r>
      <w:r w:rsidR="006A0878" w:rsidRPr="006A0878">
        <w:rPr>
          <w:sz w:val="22"/>
          <w:lang w:val="en-GB" w:eastAsia="en-US"/>
        </w:rPr>
        <w:t xml:space="preserve"> observed at baseband</w:t>
      </w:r>
      <w:r w:rsidRPr="006A0878">
        <w:rPr>
          <w:sz w:val="22"/>
          <w:lang w:val="en-GB" w:eastAsia="en-US"/>
        </w:rPr>
        <w:t xml:space="preserve">, UE compensates </w:t>
      </w:r>
      <w:r w:rsidR="005E4FAB">
        <w:rPr>
          <w:sz w:val="22"/>
          <w:lang w:val="en-GB" w:eastAsia="en-US"/>
        </w:rPr>
        <w:t xml:space="preserve">it </w:t>
      </w:r>
      <w:r w:rsidRPr="006A0878">
        <w:rPr>
          <w:sz w:val="22"/>
          <w:lang w:val="en-GB" w:eastAsia="en-US"/>
        </w:rPr>
        <w:t xml:space="preserve">by </w:t>
      </w:r>
      <w:r w:rsidR="006A0878" w:rsidRPr="006A0878">
        <w:rPr>
          <w:sz w:val="22"/>
          <w:lang w:val="en-GB" w:eastAsia="en-US"/>
        </w:rPr>
        <w:t xml:space="preserve">using the estimated round-trip group delay of an antenna panel to move the reference point to antenna: </w:t>
      </w:r>
      <w:r w:rsidR="00113BA0" w:rsidRPr="006A0878">
        <w:rPr>
          <w:rFonts w:hAnsi="Calibri" w:cstheme="minorBidi"/>
          <w:color w:val="000000" w:themeColor="text1"/>
          <w:kern w:val="24"/>
          <w:sz w:val="22"/>
          <w:lang w:eastAsia="zh-CN"/>
        </w:rPr>
        <w:t>Δ</w:t>
      </w:r>
      <w:r w:rsidR="00113BA0" w:rsidRPr="006A0878">
        <w:rPr>
          <w:rFonts w:hAnsi="Calibri" w:cstheme="minorBidi"/>
          <w:color w:val="000000" w:themeColor="text1"/>
          <w:kern w:val="24"/>
          <w:sz w:val="22"/>
        </w:rPr>
        <w:t>t</w:t>
      </w:r>
      <w:r w:rsidR="00113BA0" w:rsidRPr="006A0878">
        <w:rPr>
          <w:rFonts w:hAnsi="Calibri" w:cstheme="minorBidi"/>
          <w:color w:val="000000" w:themeColor="text1"/>
          <w:kern w:val="24"/>
          <w:position w:val="-8"/>
          <w:sz w:val="22"/>
          <w:vertAlign w:val="subscript"/>
        </w:rPr>
        <w:t>TX_tp1</w:t>
      </w:r>
      <w:r w:rsidR="00113BA0" w:rsidRPr="006A0878">
        <w:rPr>
          <w:rFonts w:hAnsi="Calibri" w:cstheme="minorBidi"/>
          <w:color w:val="000000" w:themeColor="text1"/>
          <w:kern w:val="24"/>
          <w:sz w:val="22"/>
        </w:rPr>
        <w:t xml:space="preserve"> + tof1 – mu + </w:t>
      </w:r>
      <w:r w:rsidR="00113BA0" w:rsidRPr="006A0878">
        <w:rPr>
          <w:rFonts w:hAnsi="Calibri" w:cstheme="minorBidi"/>
          <w:color w:val="000000" w:themeColor="text1"/>
          <w:kern w:val="24"/>
          <w:sz w:val="22"/>
          <w:lang w:eastAsia="zh-CN"/>
        </w:rPr>
        <w:t>Δ</w:t>
      </w:r>
      <w:r w:rsidR="00113BA0" w:rsidRPr="006A0878">
        <w:rPr>
          <w:rFonts w:hAnsi="Calibri" w:cstheme="minorBidi"/>
          <w:color w:val="000000" w:themeColor="text1"/>
          <w:kern w:val="24"/>
          <w:sz w:val="22"/>
        </w:rPr>
        <w:t>t</w:t>
      </w:r>
      <w:r w:rsidR="00113BA0" w:rsidRPr="006A0878">
        <w:rPr>
          <w:rFonts w:hAnsi="Calibri" w:cstheme="minorBidi"/>
          <w:color w:val="000000" w:themeColor="text1"/>
          <w:kern w:val="24"/>
          <w:position w:val="-8"/>
          <w:sz w:val="22"/>
          <w:vertAlign w:val="subscript"/>
        </w:rPr>
        <w:t>RX_ue_panelA</w:t>
      </w:r>
      <w:r w:rsidRPr="006A0878">
        <w:rPr>
          <w:rFonts w:hAnsi="Calibri"/>
          <w:color w:val="000000" w:themeColor="text1"/>
          <w:kern w:val="24"/>
          <w:sz w:val="22"/>
        </w:rPr>
        <w:t xml:space="preserve"> </w:t>
      </w:r>
      <w:r w:rsidR="00113BA0" w:rsidRPr="006A0878">
        <w:rPr>
          <w:rFonts w:hAnsi="Calibri" w:cstheme="minorBidi"/>
          <w:color w:val="000000" w:themeColor="text1"/>
          <w:kern w:val="24"/>
          <w:sz w:val="22"/>
        </w:rPr>
        <w:t>+ TA</w:t>
      </w:r>
      <w:r w:rsidRPr="006A0878">
        <w:rPr>
          <w:rFonts w:hAnsi="Calibri"/>
          <w:color w:val="000000" w:themeColor="text1"/>
          <w:kern w:val="24"/>
          <w:sz w:val="22"/>
        </w:rPr>
        <w:t>1</w:t>
      </w:r>
      <w:r w:rsidR="00113BA0" w:rsidRPr="006A0878">
        <w:rPr>
          <w:rFonts w:hAnsi="Calibri"/>
          <w:color w:val="000000" w:themeColor="text1"/>
          <w:kern w:val="24"/>
          <w:sz w:val="22"/>
        </w:rPr>
        <w:t xml:space="preserve"> – (</w:t>
      </w:r>
      <m:oMath>
        <m:r>
          <w:rPr>
            <w:rFonts w:ascii="Cambria Math" w:hAnsi="Cambria Math"/>
            <w:color w:val="000000" w:themeColor="text1"/>
            <w:kern w:val="24"/>
            <w:sz w:val="22"/>
          </w:rPr>
          <m:t>∆</m:t>
        </m:r>
        <m:sSub>
          <m:sSubPr>
            <m:ctrlPr>
              <w:rPr>
                <w:rFonts w:ascii="Cambria Math" w:hAnsi="Cambria Math" w:cstheme="minorBidi"/>
                <w:i/>
                <w:color w:val="000000" w:themeColor="text1"/>
                <w:kern w:val="24"/>
                <w:sz w:val="22"/>
              </w:rPr>
            </m:ctrlPr>
          </m:sSubPr>
          <m:e>
            <m:acc>
              <m:accPr>
                <m:ctrlPr>
                  <w:rPr>
                    <w:rFonts w:ascii="Cambria Math" w:hAnsi="Cambria Math" w:cstheme="minorBidi"/>
                    <w:i/>
                    <w:color w:val="000000" w:themeColor="text1"/>
                    <w:kern w:val="24"/>
                    <w:sz w:val="22"/>
                  </w:rPr>
                </m:ctrlPr>
              </m:accPr>
              <m:e>
                <m:r>
                  <w:rPr>
                    <w:rFonts w:ascii="Cambria Math" w:hAnsi="Cambria Math"/>
                    <w:color w:val="000000" w:themeColor="text1"/>
                    <w:kern w:val="24"/>
                    <w:sz w:val="22"/>
                  </w:rPr>
                  <m:t>t</m:t>
                </m:r>
              </m:e>
            </m:acc>
          </m:e>
          <m:sub>
            <m:r>
              <w:rPr>
                <w:rFonts w:ascii="Cambria Math" w:hAnsi="Cambria Math"/>
                <w:color w:val="000000" w:themeColor="text1"/>
                <w:kern w:val="24"/>
                <w:sz w:val="22"/>
              </w:rPr>
              <m:t>RX_ue_panelA</m:t>
            </m:r>
          </m:sub>
        </m:sSub>
      </m:oMath>
      <w:r w:rsidRPr="006A0878">
        <w:rPr>
          <w:rFonts w:hAnsi="Calibri"/>
          <w:color w:val="000000" w:themeColor="text1"/>
          <w:kern w:val="24"/>
          <w:sz w:val="22"/>
        </w:rPr>
        <w:t xml:space="preserve"> + </w:t>
      </w:r>
      <m:oMath>
        <m:r>
          <w:rPr>
            <w:rFonts w:ascii="Cambria Math" w:hAnsi="Cambria Math"/>
            <w:color w:val="000000" w:themeColor="text1"/>
            <w:kern w:val="24"/>
            <w:sz w:val="22"/>
          </w:rPr>
          <m:t>∆</m:t>
        </m:r>
        <m:sSub>
          <m:sSubPr>
            <m:ctrlPr>
              <w:rPr>
                <w:rFonts w:ascii="Cambria Math" w:hAnsi="Cambria Math" w:cstheme="minorBidi"/>
                <w:i/>
                <w:color w:val="000000" w:themeColor="text1"/>
                <w:kern w:val="24"/>
                <w:sz w:val="22"/>
              </w:rPr>
            </m:ctrlPr>
          </m:sSubPr>
          <m:e>
            <m:acc>
              <m:accPr>
                <m:ctrlPr>
                  <w:rPr>
                    <w:rFonts w:ascii="Cambria Math" w:hAnsi="Cambria Math" w:cstheme="minorBidi"/>
                    <w:i/>
                    <w:color w:val="000000" w:themeColor="text1"/>
                    <w:kern w:val="24"/>
                    <w:sz w:val="22"/>
                  </w:rPr>
                </m:ctrlPr>
              </m:accPr>
              <m:e>
                <m:r>
                  <w:rPr>
                    <w:rFonts w:ascii="Cambria Math" w:hAnsi="Cambria Math"/>
                    <w:color w:val="000000" w:themeColor="text1"/>
                    <w:kern w:val="24"/>
                    <w:sz w:val="22"/>
                  </w:rPr>
                  <m:t>t</m:t>
                </m:r>
              </m:e>
            </m:acc>
          </m:e>
          <m:sub>
            <m:r>
              <w:rPr>
                <w:rFonts w:ascii="Cambria Math" w:hAnsi="Cambria Math"/>
                <w:color w:val="000000" w:themeColor="text1"/>
                <w:kern w:val="24"/>
                <w:sz w:val="22"/>
              </w:rPr>
              <m:t>TX_ue_panelA</m:t>
            </m:r>
          </m:sub>
        </m:sSub>
        <m:r>
          <w:rPr>
            <w:rFonts w:ascii="Cambria Math" w:hAnsi="Cambria Math"/>
            <w:color w:val="000000" w:themeColor="text1"/>
            <w:kern w:val="24"/>
            <w:sz w:val="22"/>
          </w:rPr>
          <m:t xml:space="preserve"> )</m:t>
        </m:r>
      </m:oMath>
    </w:p>
    <w:p w:rsidR="001A3A74" w:rsidRPr="006A0878" w:rsidRDefault="006A0878" w:rsidP="00570BB9">
      <w:pPr>
        <w:pStyle w:val="ListParagraph"/>
        <w:numPr>
          <w:ilvl w:val="0"/>
          <w:numId w:val="39"/>
        </w:numPr>
        <w:ind w:left="426" w:hanging="284"/>
        <w:jc w:val="both"/>
        <w:rPr>
          <w:sz w:val="22"/>
          <w:lang w:val="en-GB" w:eastAsia="en-US"/>
        </w:rPr>
      </w:pPr>
      <w:r w:rsidRPr="006A0878">
        <w:rPr>
          <w:rFonts w:hAnsi="Calibri"/>
          <w:color w:val="000000" w:themeColor="text1"/>
          <w:kern w:val="24"/>
          <w:sz w:val="22"/>
        </w:rPr>
        <w:t xml:space="preserve">For gNB RX-TX time difference measurement observed at baseband, gNB compensates </w:t>
      </w:r>
      <w:r w:rsidR="005E4FAB">
        <w:rPr>
          <w:rFonts w:hAnsi="Calibri"/>
          <w:color w:val="000000" w:themeColor="text1"/>
          <w:kern w:val="24"/>
          <w:sz w:val="22"/>
        </w:rPr>
        <w:t xml:space="preserve">it </w:t>
      </w:r>
      <w:r w:rsidRPr="006A0878">
        <w:rPr>
          <w:rFonts w:hAnsi="Calibri"/>
          <w:color w:val="000000" w:themeColor="text1"/>
          <w:kern w:val="24"/>
          <w:sz w:val="22"/>
        </w:rPr>
        <w:t xml:space="preserve">by using the estimated round-trip group delay of an antenna panel to move the reference point to antenna: </w:t>
      </w:r>
      <w:r w:rsidR="001A3A74" w:rsidRPr="006A0878">
        <w:rPr>
          <w:rFonts w:hAnsi="Calibri" w:cstheme="minorBidi"/>
          <w:color w:val="000000" w:themeColor="text1"/>
          <w:kern w:val="24"/>
          <w:sz w:val="22"/>
          <w:lang w:val="en-GB"/>
        </w:rPr>
        <w:t>mu – TA</w:t>
      </w:r>
      <w:r w:rsidR="001A3A74" w:rsidRPr="006A0878">
        <w:rPr>
          <w:rFonts w:hAnsi="Calibri"/>
          <w:color w:val="000000" w:themeColor="text1"/>
          <w:kern w:val="24"/>
          <w:sz w:val="22"/>
          <w:lang w:val="en-GB"/>
        </w:rPr>
        <w:t>2</w:t>
      </w:r>
      <w:r w:rsidR="001A3A74" w:rsidRPr="006A0878">
        <w:rPr>
          <w:rFonts w:hAnsi="Calibri" w:cstheme="minorBidi"/>
          <w:color w:val="000000" w:themeColor="text1"/>
          <w:kern w:val="24"/>
          <w:sz w:val="22"/>
          <w:lang w:val="en-GB"/>
        </w:rPr>
        <w:t xml:space="preserve"> +</w:t>
      </w:r>
      <w:r w:rsidR="001A3A74" w:rsidRPr="006A0878">
        <w:rPr>
          <w:rFonts w:hAnsi="Calibri"/>
          <w:color w:val="000000" w:themeColor="text1"/>
          <w:kern w:val="24"/>
          <w:sz w:val="22"/>
          <w:lang w:val="en-GB"/>
        </w:rPr>
        <w:t xml:space="preserve"> </w:t>
      </w:r>
      <w:r w:rsidR="001A3A74" w:rsidRPr="006A0878">
        <w:rPr>
          <w:rFonts w:hAnsi="Calibri" w:cstheme="minorBidi"/>
          <w:color w:val="000000" w:themeColor="text1"/>
          <w:kern w:val="24"/>
          <w:sz w:val="22"/>
          <w:lang w:eastAsia="zh-CN"/>
        </w:rPr>
        <w:t>Δ</w:t>
      </w:r>
      <w:r w:rsidR="001A3A74" w:rsidRPr="006A0878">
        <w:rPr>
          <w:rFonts w:hAnsi="Calibri" w:cstheme="minorBidi"/>
          <w:color w:val="000000" w:themeColor="text1"/>
          <w:kern w:val="24"/>
          <w:sz w:val="22"/>
          <w:lang w:val="en-GB"/>
        </w:rPr>
        <w:t>t</w:t>
      </w:r>
      <w:r w:rsidR="001A3A74" w:rsidRPr="006A0878">
        <w:rPr>
          <w:rFonts w:hAnsi="Calibri" w:cstheme="minorBidi"/>
          <w:color w:val="000000" w:themeColor="text1"/>
          <w:kern w:val="24"/>
          <w:position w:val="-8"/>
          <w:sz w:val="22"/>
          <w:vertAlign w:val="subscript"/>
          <w:lang w:val="en-GB"/>
        </w:rPr>
        <w:t>TX_ue_panelA</w:t>
      </w:r>
      <w:r w:rsidR="001A3A74" w:rsidRPr="006A0878">
        <w:rPr>
          <w:rFonts w:hAnsi="Calibri" w:cstheme="minorBidi"/>
          <w:color w:val="000000" w:themeColor="text1"/>
          <w:kern w:val="24"/>
          <w:sz w:val="22"/>
          <w:lang w:val="en-GB"/>
        </w:rPr>
        <w:t xml:space="preserve"> + tof1 + </w:t>
      </w:r>
      <w:r w:rsidR="001A3A74" w:rsidRPr="006A0878">
        <w:rPr>
          <w:rFonts w:hAnsi="Calibri" w:cstheme="minorBidi"/>
          <w:color w:val="000000" w:themeColor="text1"/>
          <w:kern w:val="24"/>
          <w:sz w:val="22"/>
          <w:lang w:eastAsia="zh-CN"/>
        </w:rPr>
        <w:t>Δ</w:t>
      </w:r>
      <w:r w:rsidR="001A3A74" w:rsidRPr="006A0878">
        <w:rPr>
          <w:rFonts w:hAnsi="Calibri" w:cstheme="minorBidi"/>
          <w:color w:val="000000" w:themeColor="text1"/>
          <w:kern w:val="24"/>
          <w:sz w:val="22"/>
          <w:lang w:val="en-GB"/>
        </w:rPr>
        <w:t>t</w:t>
      </w:r>
      <w:r w:rsidR="001A3A74" w:rsidRPr="006A0878">
        <w:rPr>
          <w:rFonts w:hAnsi="Calibri" w:cstheme="minorBidi"/>
          <w:color w:val="000000" w:themeColor="text1"/>
          <w:kern w:val="24"/>
          <w:position w:val="-8"/>
          <w:sz w:val="22"/>
          <w:vertAlign w:val="subscript"/>
          <w:lang w:val="en-GB"/>
        </w:rPr>
        <w:t>RX_tp1</w:t>
      </w:r>
      <w:r w:rsidR="001A3A74" w:rsidRPr="006A0878">
        <w:rPr>
          <w:rFonts w:hAnsi="Calibri"/>
          <w:color w:val="000000" w:themeColor="text1"/>
          <w:kern w:val="24"/>
          <w:position w:val="-8"/>
          <w:sz w:val="22"/>
          <w:lang w:val="en-GB"/>
        </w:rPr>
        <w:t xml:space="preserve"> </w:t>
      </w:r>
      <w:r w:rsidR="001A3A74" w:rsidRPr="006A0878">
        <w:rPr>
          <w:rFonts w:hAnsi="Calibri"/>
          <w:color w:val="000000" w:themeColor="text1"/>
          <w:kern w:val="24"/>
          <w:sz w:val="22"/>
        </w:rPr>
        <w:t>– (</w:t>
      </w:r>
      <m:oMath>
        <m:r>
          <w:rPr>
            <w:rFonts w:ascii="Cambria Math" w:hAnsi="Cambria Math"/>
            <w:color w:val="000000" w:themeColor="text1"/>
            <w:kern w:val="24"/>
            <w:sz w:val="22"/>
          </w:rPr>
          <m:t>∆</m:t>
        </m:r>
        <m:sSub>
          <m:sSubPr>
            <m:ctrlPr>
              <w:rPr>
                <w:rFonts w:ascii="Cambria Math" w:hAnsi="Cambria Math" w:cstheme="minorBidi"/>
                <w:i/>
                <w:color w:val="000000" w:themeColor="text1"/>
                <w:kern w:val="24"/>
                <w:sz w:val="22"/>
              </w:rPr>
            </m:ctrlPr>
          </m:sSubPr>
          <m:e>
            <m:acc>
              <m:accPr>
                <m:ctrlPr>
                  <w:rPr>
                    <w:rFonts w:ascii="Cambria Math" w:hAnsi="Cambria Math" w:cstheme="minorBidi"/>
                    <w:i/>
                    <w:color w:val="000000" w:themeColor="text1"/>
                    <w:kern w:val="24"/>
                    <w:sz w:val="22"/>
                  </w:rPr>
                </m:ctrlPr>
              </m:accPr>
              <m:e>
                <m:r>
                  <w:rPr>
                    <w:rFonts w:ascii="Cambria Math" w:hAnsi="Cambria Math"/>
                    <w:color w:val="000000" w:themeColor="text1"/>
                    <w:kern w:val="24"/>
                    <w:sz w:val="22"/>
                  </w:rPr>
                  <m:t>t</m:t>
                </m:r>
              </m:e>
            </m:acc>
          </m:e>
          <m:sub>
            <m:r>
              <w:rPr>
                <w:rFonts w:ascii="Cambria Math" w:hAnsi="Cambria Math"/>
                <w:color w:val="000000" w:themeColor="text1"/>
                <w:kern w:val="24"/>
                <w:sz w:val="22"/>
              </w:rPr>
              <m:t>RX_tp1</m:t>
            </m:r>
          </m:sub>
        </m:sSub>
      </m:oMath>
      <w:r w:rsidR="001A3A74" w:rsidRPr="006A0878">
        <w:rPr>
          <w:rFonts w:hAnsi="Calibri"/>
          <w:color w:val="000000" w:themeColor="text1"/>
          <w:kern w:val="24"/>
          <w:sz w:val="22"/>
        </w:rPr>
        <w:t xml:space="preserve"> + </w:t>
      </w:r>
      <m:oMath>
        <m:r>
          <w:rPr>
            <w:rFonts w:ascii="Cambria Math" w:hAnsi="Cambria Math"/>
            <w:color w:val="000000" w:themeColor="text1"/>
            <w:kern w:val="24"/>
            <w:sz w:val="22"/>
          </w:rPr>
          <m:t>∆</m:t>
        </m:r>
        <m:sSub>
          <m:sSubPr>
            <m:ctrlPr>
              <w:rPr>
                <w:rFonts w:ascii="Cambria Math" w:hAnsi="Cambria Math" w:cstheme="minorBidi"/>
                <w:i/>
                <w:color w:val="000000" w:themeColor="text1"/>
                <w:kern w:val="24"/>
                <w:sz w:val="22"/>
              </w:rPr>
            </m:ctrlPr>
          </m:sSubPr>
          <m:e>
            <m:acc>
              <m:accPr>
                <m:ctrlPr>
                  <w:rPr>
                    <w:rFonts w:ascii="Cambria Math" w:hAnsi="Cambria Math" w:cstheme="minorBidi"/>
                    <w:i/>
                    <w:color w:val="000000" w:themeColor="text1"/>
                    <w:kern w:val="24"/>
                    <w:sz w:val="22"/>
                  </w:rPr>
                </m:ctrlPr>
              </m:accPr>
              <m:e>
                <m:r>
                  <w:rPr>
                    <w:rFonts w:ascii="Cambria Math" w:hAnsi="Cambria Math"/>
                    <w:color w:val="000000" w:themeColor="text1"/>
                    <w:kern w:val="24"/>
                    <w:sz w:val="22"/>
                  </w:rPr>
                  <m:t>t</m:t>
                </m:r>
              </m:e>
            </m:acc>
          </m:e>
          <m:sub>
            <m:r>
              <w:rPr>
                <w:rFonts w:ascii="Cambria Math" w:hAnsi="Cambria Math"/>
                <w:color w:val="000000" w:themeColor="text1"/>
                <w:kern w:val="24"/>
                <w:sz w:val="22"/>
              </w:rPr>
              <m:t>TX_tp1</m:t>
            </m:r>
          </m:sub>
        </m:sSub>
        <m:r>
          <w:rPr>
            <w:rFonts w:ascii="Cambria Math" w:hAnsi="Cambria Math"/>
            <w:color w:val="000000" w:themeColor="text1"/>
            <w:kern w:val="24"/>
            <w:sz w:val="22"/>
          </w:rPr>
          <m:t xml:space="preserve"> )</m:t>
        </m:r>
      </m:oMath>
    </w:p>
    <w:p w:rsidR="00113BA0" w:rsidRDefault="00113BA0" w:rsidP="00802CCE">
      <w:pPr>
        <w:jc w:val="both"/>
        <w:rPr>
          <w:sz w:val="22"/>
          <w:lang w:val="en-GB" w:eastAsia="en-US"/>
        </w:rPr>
      </w:pPr>
    </w:p>
    <w:p w:rsidR="004714DD" w:rsidRDefault="004714DD" w:rsidP="00802CCE">
      <w:pPr>
        <w:jc w:val="both"/>
        <w:rPr>
          <w:sz w:val="22"/>
          <w:lang w:val="en-GB"/>
        </w:rPr>
      </w:pPr>
      <w:r>
        <w:rPr>
          <w:rFonts w:hint="eastAsia"/>
          <w:sz w:val="22"/>
          <w:lang w:val="en-GB"/>
        </w:rPr>
        <w:t>Then the imperfect cancellation may happen when</w:t>
      </w:r>
    </w:p>
    <w:p w:rsidR="00C22D03" w:rsidRPr="00C411ED" w:rsidRDefault="004714DD" w:rsidP="004714DD">
      <w:pPr>
        <w:pStyle w:val="ListParagraph"/>
        <w:numPr>
          <w:ilvl w:val="0"/>
          <w:numId w:val="40"/>
        </w:numPr>
        <w:ind w:left="426" w:hanging="284"/>
        <w:jc w:val="both"/>
        <w:rPr>
          <w:sz w:val="22"/>
        </w:rPr>
      </w:pPr>
      <w:r>
        <w:rPr>
          <w:sz w:val="22"/>
          <w:lang w:val="en-GB" w:eastAsia="en-US"/>
        </w:rPr>
        <w:t xml:space="preserve">TA1 </w:t>
      </w:r>
      <w:r w:rsidR="00381240">
        <w:rPr>
          <w:sz w:val="22"/>
          <w:lang w:val="en-GB" w:eastAsia="en-US"/>
        </w:rPr>
        <w:t xml:space="preserve">may not necessarily be equal to </w:t>
      </w:r>
      <w:r>
        <w:rPr>
          <w:sz w:val="22"/>
          <w:lang w:val="en-GB" w:eastAsia="en-US"/>
        </w:rPr>
        <w:t xml:space="preserve">TA2, where </w:t>
      </w:r>
      <w:r w:rsidR="00C22D03" w:rsidRPr="004714DD">
        <w:rPr>
          <w:rFonts w:hint="eastAsia"/>
          <w:sz w:val="22"/>
          <w:lang w:val="en-GB" w:eastAsia="en-US"/>
        </w:rPr>
        <w:t>TA1 means</w:t>
      </w:r>
      <w:r w:rsidR="00C22D03" w:rsidRPr="004714DD">
        <w:rPr>
          <w:sz w:val="22"/>
          <w:lang w:val="en-GB" w:eastAsia="en-US"/>
        </w:rPr>
        <w:t xml:space="preserve"> the TA a</w:t>
      </w:r>
      <w:r>
        <w:rPr>
          <w:sz w:val="22"/>
          <w:lang w:val="en-GB" w:eastAsia="en-US"/>
        </w:rPr>
        <w:t xml:space="preserve">t the moment of UE measurement, and </w:t>
      </w:r>
      <w:r w:rsidR="00C22D03" w:rsidRPr="004714DD">
        <w:rPr>
          <w:sz w:val="22"/>
          <w:lang w:val="en-GB" w:eastAsia="en-US"/>
        </w:rPr>
        <w:t>TA2 mea</w:t>
      </w:r>
      <w:r w:rsidR="00381240">
        <w:rPr>
          <w:sz w:val="22"/>
          <w:lang w:val="en-GB" w:eastAsia="en-US"/>
        </w:rPr>
        <w:t>ns the TA when UE transmits SRS</w:t>
      </w:r>
    </w:p>
    <w:p w:rsidR="00C411ED" w:rsidRPr="00C411ED" w:rsidRDefault="00C411ED" w:rsidP="004714DD">
      <w:pPr>
        <w:pStyle w:val="ListParagraph"/>
        <w:numPr>
          <w:ilvl w:val="0"/>
          <w:numId w:val="40"/>
        </w:numPr>
        <w:ind w:left="426" w:hanging="284"/>
        <w:jc w:val="both"/>
        <w:rPr>
          <w:sz w:val="22"/>
        </w:rPr>
      </w:pPr>
      <w:r>
        <w:rPr>
          <w:sz w:val="22"/>
          <w:lang w:val="en-GB" w:eastAsia="en-US"/>
        </w:rPr>
        <w:t xml:space="preserve">The estimation of round trip group delay may not be exactly equal to the actual </w:t>
      </w:r>
      <w:r w:rsidR="00B62266">
        <w:rPr>
          <w:sz w:val="22"/>
          <w:lang w:val="en-GB" w:eastAsia="en-US"/>
        </w:rPr>
        <w:t xml:space="preserve">round-trip </w:t>
      </w:r>
      <w:r>
        <w:rPr>
          <w:sz w:val="22"/>
          <w:lang w:val="en-GB" w:eastAsia="en-US"/>
        </w:rPr>
        <w:t>group delay, at both UE and gNB side</w:t>
      </w:r>
    </w:p>
    <w:p w:rsidR="00C411ED" w:rsidRDefault="00C411ED" w:rsidP="00C411ED">
      <w:pPr>
        <w:jc w:val="both"/>
        <w:rPr>
          <w:sz w:val="22"/>
        </w:rPr>
      </w:pPr>
    </w:p>
    <w:p w:rsidR="00C2491D" w:rsidRDefault="00C2491D" w:rsidP="00C411ED">
      <w:pPr>
        <w:jc w:val="both"/>
        <w:rPr>
          <w:sz w:val="22"/>
        </w:rPr>
      </w:pPr>
      <w:r>
        <w:rPr>
          <w:sz w:val="22"/>
        </w:rPr>
        <w:t>T</w:t>
      </w:r>
      <w:r>
        <w:rPr>
          <w:rFonts w:hint="eastAsia"/>
          <w:sz w:val="22"/>
        </w:rPr>
        <w:t xml:space="preserve">he </w:t>
      </w:r>
      <w:r>
        <w:rPr>
          <w:sz w:val="22"/>
        </w:rPr>
        <w:t>improvement could be,</w:t>
      </w:r>
    </w:p>
    <w:p w:rsidR="00C2491D" w:rsidRDefault="00C2491D" w:rsidP="00C2491D">
      <w:pPr>
        <w:pStyle w:val="ListParagraph"/>
        <w:numPr>
          <w:ilvl w:val="0"/>
          <w:numId w:val="41"/>
        </w:numPr>
        <w:ind w:left="426" w:hanging="284"/>
        <w:jc w:val="both"/>
        <w:rPr>
          <w:sz w:val="22"/>
        </w:rPr>
      </w:pPr>
      <w:r>
        <w:rPr>
          <w:sz w:val="22"/>
        </w:rPr>
        <w:t>The delta adjustment of TA, which is TA2 – TA1, may report to the location server</w:t>
      </w:r>
    </w:p>
    <w:p w:rsidR="00EC30AE" w:rsidRDefault="00C2491D" w:rsidP="00C2491D">
      <w:pPr>
        <w:pStyle w:val="ListParagraph"/>
        <w:numPr>
          <w:ilvl w:val="0"/>
          <w:numId w:val="41"/>
        </w:numPr>
        <w:ind w:left="426" w:hanging="284"/>
        <w:jc w:val="both"/>
        <w:rPr>
          <w:sz w:val="22"/>
        </w:rPr>
      </w:pPr>
      <w:r>
        <w:rPr>
          <w:sz w:val="22"/>
        </w:rPr>
        <w:t xml:space="preserve">UE </w:t>
      </w:r>
      <w:r w:rsidR="009822B6">
        <w:rPr>
          <w:sz w:val="22"/>
        </w:rPr>
        <w:t xml:space="preserve">and gNB </w:t>
      </w:r>
      <w:r>
        <w:rPr>
          <w:sz w:val="22"/>
        </w:rPr>
        <w:t>may report the statistics (variance) of the round-trip group delay of the</w:t>
      </w:r>
      <w:r w:rsidR="00A710C9">
        <w:rPr>
          <w:sz w:val="22"/>
        </w:rPr>
        <w:t xml:space="preserve"> associated </w:t>
      </w:r>
      <w:r>
        <w:rPr>
          <w:sz w:val="22"/>
        </w:rPr>
        <w:t>antenna panel in use</w:t>
      </w:r>
      <w:r w:rsidR="00E5051D">
        <w:rPr>
          <w:sz w:val="22"/>
        </w:rPr>
        <w:t>.</w:t>
      </w:r>
      <w:r w:rsidR="006F7962">
        <w:rPr>
          <w:sz w:val="22"/>
        </w:rPr>
        <w:t xml:space="preserve"> Furthermore, the </w:t>
      </w:r>
      <w:r w:rsidR="00EC30AE">
        <w:rPr>
          <w:sz w:val="22"/>
        </w:rPr>
        <w:t>measurement combinations</w:t>
      </w:r>
      <w:r w:rsidR="006F7962">
        <w:rPr>
          <w:sz w:val="22"/>
        </w:rPr>
        <w:t xml:space="preserve"> of downlink and uplink </w:t>
      </w:r>
      <w:r w:rsidR="00EC30AE">
        <w:rPr>
          <w:sz w:val="22"/>
        </w:rPr>
        <w:t xml:space="preserve">are mainly </w:t>
      </w:r>
      <w:r w:rsidR="004C049F">
        <w:rPr>
          <w:sz w:val="22"/>
        </w:rPr>
        <w:t xml:space="preserve">used </w:t>
      </w:r>
      <w:r w:rsidR="006F7962">
        <w:rPr>
          <w:sz w:val="22"/>
        </w:rPr>
        <w:t xml:space="preserve">to cancel </w:t>
      </w:r>
      <w:r w:rsidR="004C049F">
        <w:rPr>
          <w:sz w:val="22"/>
        </w:rPr>
        <w:t xml:space="preserve">the TX </w:t>
      </w:r>
      <w:r w:rsidR="006F7962">
        <w:rPr>
          <w:sz w:val="22"/>
        </w:rPr>
        <w:t>group delay terms</w:t>
      </w:r>
      <w:r w:rsidR="00EC30AE">
        <w:rPr>
          <w:sz w:val="22"/>
        </w:rPr>
        <w:t>, which are (</w:t>
      </w:r>
      <w:r w:rsidR="00EC30AE" w:rsidRPr="006A0878">
        <w:rPr>
          <w:rFonts w:hAnsi="Calibri" w:cstheme="minorBidi"/>
          <w:color w:val="000000" w:themeColor="text1"/>
          <w:kern w:val="24"/>
          <w:sz w:val="22"/>
          <w:lang w:eastAsia="zh-CN"/>
        </w:rPr>
        <w:t>Δ</w:t>
      </w:r>
      <w:r w:rsidR="00EC30AE" w:rsidRPr="006A0878">
        <w:rPr>
          <w:rFonts w:hAnsi="Calibri" w:cstheme="minorBidi"/>
          <w:color w:val="000000" w:themeColor="text1"/>
          <w:kern w:val="24"/>
          <w:sz w:val="22"/>
        </w:rPr>
        <w:t>t</w:t>
      </w:r>
      <w:r w:rsidR="00EC30AE" w:rsidRPr="006A0878">
        <w:rPr>
          <w:rFonts w:hAnsi="Calibri" w:cstheme="minorBidi"/>
          <w:color w:val="000000" w:themeColor="text1"/>
          <w:kern w:val="24"/>
          <w:position w:val="-8"/>
          <w:sz w:val="22"/>
          <w:vertAlign w:val="subscript"/>
        </w:rPr>
        <w:t>TX_tp1</w:t>
      </w:r>
      <w:r w:rsidR="00EC30AE">
        <w:rPr>
          <w:rFonts w:hAnsi="Calibri" w:cstheme="minorBidi"/>
          <w:color w:val="000000" w:themeColor="text1"/>
          <w:kern w:val="24"/>
          <w:position w:val="-8"/>
          <w:sz w:val="22"/>
        </w:rPr>
        <w:t xml:space="preserve"> </w:t>
      </w:r>
      <w:r w:rsidR="00EC30AE">
        <w:rPr>
          <w:sz w:val="22"/>
        </w:rPr>
        <w:t xml:space="preserve">- </w:t>
      </w:r>
      <w:r w:rsidR="00EC30AE" w:rsidRPr="006A0878">
        <w:rPr>
          <w:rFonts w:hAnsi="Calibri" w:cstheme="minorBidi"/>
          <w:color w:val="000000" w:themeColor="text1"/>
          <w:kern w:val="24"/>
          <w:sz w:val="22"/>
          <w:lang w:eastAsia="zh-CN"/>
        </w:rPr>
        <w:t>Δ</w:t>
      </w:r>
      <w:r w:rsidR="00EC30AE" w:rsidRPr="006A0878">
        <w:rPr>
          <w:rFonts w:hAnsi="Calibri" w:cstheme="minorBidi"/>
          <w:color w:val="000000" w:themeColor="text1"/>
          <w:kern w:val="24"/>
          <w:sz w:val="22"/>
          <w:lang w:val="en-GB"/>
        </w:rPr>
        <w:t>t</w:t>
      </w:r>
      <w:r w:rsidR="00EC30AE" w:rsidRPr="006A0878">
        <w:rPr>
          <w:rFonts w:hAnsi="Calibri" w:cstheme="minorBidi"/>
          <w:color w:val="000000" w:themeColor="text1"/>
          <w:kern w:val="24"/>
          <w:position w:val="-8"/>
          <w:sz w:val="22"/>
          <w:vertAlign w:val="subscript"/>
          <w:lang w:val="en-GB"/>
        </w:rPr>
        <w:t>TX_ue_panelA</w:t>
      </w:r>
      <w:r w:rsidR="00EC30AE">
        <w:rPr>
          <w:sz w:val="22"/>
        </w:rPr>
        <w:t>) and (-</w:t>
      </w:r>
      <w:r w:rsidR="00EC30AE" w:rsidRPr="006A0878">
        <w:rPr>
          <w:rFonts w:hAnsi="Calibri" w:cstheme="minorBidi"/>
          <w:color w:val="000000" w:themeColor="text1"/>
          <w:kern w:val="24"/>
          <w:sz w:val="22"/>
          <w:lang w:eastAsia="zh-CN"/>
        </w:rPr>
        <w:t>Δ</w:t>
      </w:r>
      <w:r w:rsidR="00EC30AE" w:rsidRPr="006A0878">
        <w:rPr>
          <w:rFonts w:hAnsi="Calibri" w:cstheme="minorBidi"/>
          <w:color w:val="000000" w:themeColor="text1"/>
          <w:kern w:val="24"/>
          <w:sz w:val="22"/>
        </w:rPr>
        <w:t>t</w:t>
      </w:r>
      <w:r w:rsidR="00EC30AE" w:rsidRPr="006A0878">
        <w:rPr>
          <w:rFonts w:hAnsi="Calibri" w:cstheme="minorBidi"/>
          <w:color w:val="000000" w:themeColor="text1"/>
          <w:kern w:val="24"/>
          <w:position w:val="-8"/>
          <w:sz w:val="22"/>
          <w:vertAlign w:val="subscript"/>
        </w:rPr>
        <w:t>TX_tp1</w:t>
      </w:r>
      <w:r w:rsidR="00EC30AE">
        <w:rPr>
          <w:rFonts w:hAnsi="Calibri" w:cstheme="minorBidi"/>
          <w:color w:val="000000" w:themeColor="text1"/>
          <w:kern w:val="24"/>
          <w:position w:val="-8"/>
          <w:sz w:val="22"/>
        </w:rPr>
        <w:t xml:space="preserve"> </w:t>
      </w:r>
      <w:r w:rsidR="00EC30AE">
        <w:rPr>
          <w:sz w:val="22"/>
        </w:rPr>
        <w:t xml:space="preserve">+ </w:t>
      </w:r>
      <w:r w:rsidR="00EC30AE" w:rsidRPr="006A0878">
        <w:rPr>
          <w:rFonts w:hAnsi="Calibri" w:cstheme="minorBidi"/>
          <w:color w:val="000000" w:themeColor="text1"/>
          <w:kern w:val="24"/>
          <w:sz w:val="22"/>
          <w:lang w:eastAsia="zh-CN"/>
        </w:rPr>
        <w:t>Δ</w:t>
      </w:r>
      <w:r w:rsidR="00EC30AE" w:rsidRPr="006A0878">
        <w:rPr>
          <w:rFonts w:hAnsi="Calibri" w:cstheme="minorBidi"/>
          <w:color w:val="000000" w:themeColor="text1"/>
          <w:kern w:val="24"/>
          <w:sz w:val="22"/>
          <w:lang w:val="en-GB"/>
        </w:rPr>
        <w:t>t</w:t>
      </w:r>
      <w:r w:rsidR="00EC30AE" w:rsidRPr="006A0878">
        <w:rPr>
          <w:rFonts w:hAnsi="Calibri" w:cstheme="minorBidi"/>
          <w:color w:val="000000" w:themeColor="text1"/>
          <w:kern w:val="24"/>
          <w:position w:val="-8"/>
          <w:sz w:val="22"/>
          <w:vertAlign w:val="subscript"/>
          <w:lang w:val="en-GB"/>
        </w:rPr>
        <w:t>TX_ue_panelA</w:t>
      </w:r>
      <w:r w:rsidR="00EC30AE">
        <w:rPr>
          <w:sz w:val="22"/>
        </w:rPr>
        <w:t xml:space="preserve"> ) that reside in DL a</w:t>
      </w:r>
      <w:r w:rsidR="00A710C9">
        <w:rPr>
          <w:sz w:val="22"/>
        </w:rPr>
        <w:t xml:space="preserve">nd UL measurements respectively. Then in order to do the </w:t>
      </w:r>
      <w:r w:rsidR="00D80BE8">
        <w:rPr>
          <w:sz w:val="22"/>
        </w:rPr>
        <w:t xml:space="preserve">proper </w:t>
      </w:r>
      <w:r w:rsidR="00A710C9">
        <w:rPr>
          <w:sz w:val="22"/>
        </w:rPr>
        <w:t xml:space="preserve">pairing for cancellation, </w:t>
      </w:r>
      <w:r w:rsidR="00D80BE8">
        <w:rPr>
          <w:sz w:val="22"/>
        </w:rPr>
        <w:t xml:space="preserve">UE may also report using </w:t>
      </w:r>
      <w:r w:rsidR="00A710C9">
        <w:rPr>
          <w:sz w:val="22"/>
        </w:rPr>
        <w:t xml:space="preserve">which TX antenna panel </w:t>
      </w:r>
      <w:r w:rsidR="0047274B">
        <w:rPr>
          <w:sz w:val="22"/>
        </w:rPr>
        <w:t xml:space="preserve">for </w:t>
      </w:r>
      <w:r w:rsidR="00313C37">
        <w:rPr>
          <w:sz w:val="22"/>
        </w:rPr>
        <w:t xml:space="preserve">SRS </w:t>
      </w:r>
      <w:r w:rsidR="0047274B">
        <w:rPr>
          <w:sz w:val="22"/>
        </w:rPr>
        <w:t>transmission, and gNB</w:t>
      </w:r>
      <w:r w:rsidR="00BA5839">
        <w:rPr>
          <w:sz w:val="22"/>
        </w:rPr>
        <w:t>s</w:t>
      </w:r>
      <w:r w:rsidR="0047274B">
        <w:rPr>
          <w:sz w:val="22"/>
        </w:rPr>
        <w:t xml:space="preserve"> </w:t>
      </w:r>
      <w:r w:rsidR="00BA5839">
        <w:rPr>
          <w:sz w:val="22"/>
        </w:rPr>
        <w:t xml:space="preserve">may </w:t>
      </w:r>
      <w:r w:rsidR="0047274B">
        <w:rPr>
          <w:sz w:val="22"/>
        </w:rPr>
        <w:t xml:space="preserve">also need to report </w:t>
      </w:r>
      <w:r w:rsidR="00D80BE8">
        <w:rPr>
          <w:sz w:val="22"/>
        </w:rPr>
        <w:t xml:space="preserve">using </w:t>
      </w:r>
      <w:r w:rsidR="0047274B">
        <w:rPr>
          <w:sz w:val="22"/>
        </w:rPr>
        <w:t xml:space="preserve">which TX antenna panel for </w:t>
      </w:r>
      <w:r w:rsidR="00313C37">
        <w:rPr>
          <w:sz w:val="22"/>
        </w:rPr>
        <w:t xml:space="preserve">DL-PRS </w:t>
      </w:r>
      <w:r w:rsidR="0047274B">
        <w:rPr>
          <w:sz w:val="22"/>
        </w:rPr>
        <w:t xml:space="preserve">transmission. </w:t>
      </w:r>
      <w:r w:rsidR="00A54D20">
        <w:rPr>
          <w:sz w:val="22"/>
        </w:rPr>
        <w:t>T</w:t>
      </w:r>
      <w:r w:rsidR="0047274B">
        <w:rPr>
          <w:sz w:val="22"/>
        </w:rPr>
        <w:t xml:space="preserve">he terminology </w:t>
      </w:r>
      <w:r w:rsidR="00A54D20">
        <w:rPr>
          <w:sz w:val="22"/>
        </w:rPr>
        <w:t xml:space="preserve">of </w:t>
      </w:r>
      <w:r w:rsidR="00A710C9">
        <w:rPr>
          <w:sz w:val="22"/>
        </w:rPr>
        <w:t>TX TEG</w:t>
      </w:r>
      <w:r w:rsidR="0047274B">
        <w:rPr>
          <w:sz w:val="22"/>
        </w:rPr>
        <w:t xml:space="preserve"> </w:t>
      </w:r>
      <w:r w:rsidR="00D87531">
        <w:rPr>
          <w:sz w:val="22"/>
        </w:rPr>
        <w:t>could be used.</w:t>
      </w:r>
    </w:p>
    <w:p w:rsidR="00C22D03" w:rsidRPr="001A3A74" w:rsidRDefault="00C22D03" w:rsidP="00802CCE">
      <w:pPr>
        <w:jc w:val="both"/>
        <w:rPr>
          <w:sz w:val="22"/>
          <w:lang w:val="en-GB" w:eastAsia="en-US"/>
        </w:rPr>
      </w:pPr>
    </w:p>
    <w:p w:rsidR="004E3D0C" w:rsidRDefault="004E3D0C" w:rsidP="00802CCE">
      <w:pPr>
        <w:jc w:val="both"/>
        <w:rPr>
          <w:sz w:val="22"/>
          <w:lang w:val="en-GB" w:eastAsia="en-US"/>
        </w:rPr>
      </w:pPr>
    </w:p>
    <w:p w:rsidR="004E3D0C" w:rsidRPr="00205976" w:rsidRDefault="00424A3D" w:rsidP="00802CCE">
      <w:pPr>
        <w:jc w:val="both"/>
        <w:rPr>
          <w:sz w:val="18"/>
          <w:szCs w:val="18"/>
          <w:lang w:val="en-GB" w:eastAsia="en-US"/>
        </w:rPr>
      </w:pPr>
      <w:r w:rsidRPr="00205976">
        <w:rPr>
          <w:rFonts w:hint="eastAsia"/>
          <w:b/>
          <w:sz w:val="18"/>
          <w:szCs w:val="18"/>
          <w:lang w:val="en-GB" w:eastAsia="en-US"/>
        </w:rPr>
        <w:t>Observation 4d-</w:t>
      </w:r>
      <w:r w:rsidRPr="00205976">
        <w:rPr>
          <w:b/>
          <w:sz w:val="18"/>
          <w:szCs w:val="18"/>
          <w:lang w:val="en-GB" w:eastAsia="en-US"/>
        </w:rPr>
        <w:t xml:space="preserve">1: </w:t>
      </w:r>
      <w:r w:rsidRPr="00205976">
        <w:rPr>
          <w:sz w:val="18"/>
          <w:szCs w:val="18"/>
          <w:lang w:val="en-GB" w:eastAsia="en-US"/>
        </w:rPr>
        <w:t xml:space="preserve">For UE RX-TX time difference measurement, the difference between using baseband and using antenna (connector) as reference point is the round-trip (RX+TX) group delay of a UE antenna panel </w:t>
      </w:r>
    </w:p>
    <w:p w:rsidR="004E3D0C" w:rsidRPr="00205976" w:rsidRDefault="004E3D0C" w:rsidP="00802CCE">
      <w:pPr>
        <w:jc w:val="both"/>
        <w:rPr>
          <w:sz w:val="18"/>
          <w:szCs w:val="18"/>
          <w:lang w:val="en-GB" w:eastAsia="en-US"/>
        </w:rPr>
      </w:pPr>
    </w:p>
    <w:p w:rsidR="00424A3D" w:rsidRPr="00205976" w:rsidRDefault="00424A3D" w:rsidP="00424A3D">
      <w:pPr>
        <w:jc w:val="both"/>
        <w:rPr>
          <w:sz w:val="18"/>
          <w:szCs w:val="18"/>
          <w:lang w:val="en-GB" w:eastAsia="en-US"/>
        </w:rPr>
      </w:pPr>
      <w:r w:rsidRPr="00205976">
        <w:rPr>
          <w:rFonts w:hint="eastAsia"/>
          <w:b/>
          <w:sz w:val="18"/>
          <w:szCs w:val="18"/>
          <w:lang w:val="en-GB" w:eastAsia="en-US"/>
        </w:rPr>
        <w:t>Observation 4d-</w:t>
      </w:r>
      <w:r w:rsidRPr="00205976">
        <w:rPr>
          <w:b/>
          <w:sz w:val="18"/>
          <w:szCs w:val="18"/>
          <w:lang w:val="en-GB" w:eastAsia="en-US"/>
        </w:rPr>
        <w:t xml:space="preserve">2: </w:t>
      </w:r>
      <w:r w:rsidRPr="00205976">
        <w:rPr>
          <w:sz w:val="18"/>
          <w:szCs w:val="18"/>
          <w:lang w:val="en-GB" w:eastAsia="en-US"/>
        </w:rPr>
        <w:t xml:space="preserve">For gNB RX-TX time difference measurement, the difference between using baseband and using antenna (connector) as reference point is the round-trip (RX+TX) group delay of a gNB antenna panel </w:t>
      </w:r>
    </w:p>
    <w:p w:rsidR="004E3D0C" w:rsidRPr="00205976" w:rsidRDefault="004E3D0C" w:rsidP="00802CCE">
      <w:pPr>
        <w:jc w:val="both"/>
        <w:rPr>
          <w:sz w:val="18"/>
          <w:szCs w:val="18"/>
          <w:lang w:val="en-GB" w:eastAsia="en-US"/>
        </w:rPr>
      </w:pPr>
    </w:p>
    <w:p w:rsidR="00424A3D" w:rsidRPr="00205976" w:rsidRDefault="00424A3D" w:rsidP="00424A3D">
      <w:pPr>
        <w:jc w:val="both"/>
        <w:rPr>
          <w:sz w:val="18"/>
          <w:szCs w:val="18"/>
          <w:lang w:val="en-GB" w:eastAsia="en-US"/>
        </w:rPr>
      </w:pPr>
      <w:r w:rsidRPr="00205976">
        <w:rPr>
          <w:rFonts w:hint="eastAsia"/>
          <w:b/>
          <w:sz w:val="18"/>
          <w:szCs w:val="18"/>
          <w:lang w:val="en-GB" w:eastAsia="en-US"/>
        </w:rPr>
        <w:t>Observation 4d-</w:t>
      </w:r>
      <w:r w:rsidRPr="00205976">
        <w:rPr>
          <w:b/>
          <w:sz w:val="18"/>
          <w:szCs w:val="18"/>
          <w:lang w:val="en-GB" w:eastAsia="en-US"/>
        </w:rPr>
        <w:t>3</w:t>
      </w:r>
      <w:r w:rsidRPr="00205976">
        <w:rPr>
          <w:rFonts w:hint="eastAsia"/>
          <w:sz w:val="18"/>
          <w:szCs w:val="18"/>
          <w:lang w:val="en-GB" w:eastAsia="en-US"/>
        </w:rPr>
        <w:t>:</w:t>
      </w:r>
      <w:r w:rsidRPr="00205976">
        <w:rPr>
          <w:sz w:val="18"/>
          <w:szCs w:val="18"/>
          <w:lang w:val="en-GB" w:eastAsia="en-US"/>
        </w:rPr>
        <w:t xml:space="preserve"> For M-RTT, t</w:t>
      </w:r>
      <w:r w:rsidRPr="00205976">
        <w:rPr>
          <w:rFonts w:hint="eastAsia"/>
          <w:sz w:val="18"/>
          <w:szCs w:val="18"/>
          <w:lang w:val="en-GB" w:eastAsia="en-US"/>
        </w:rPr>
        <w:t>he reference device approach may not be suitable</w:t>
      </w:r>
      <w:r w:rsidRPr="00205976">
        <w:rPr>
          <w:sz w:val="18"/>
          <w:szCs w:val="18"/>
          <w:lang w:val="en-GB" w:eastAsia="en-US"/>
        </w:rPr>
        <w:t xml:space="preserve"> because M-RTT requires the knowledge of round-trip group delay. The pre-calibration, or on-the-fly inside-chip calibration are feasible</w:t>
      </w:r>
    </w:p>
    <w:p w:rsidR="00424A3D" w:rsidRPr="00205976" w:rsidRDefault="00424A3D" w:rsidP="00802CCE">
      <w:pPr>
        <w:jc w:val="both"/>
        <w:rPr>
          <w:sz w:val="18"/>
          <w:szCs w:val="18"/>
          <w:lang w:val="en-GB" w:eastAsia="en-US"/>
        </w:rPr>
      </w:pPr>
    </w:p>
    <w:p w:rsidR="00424A3D" w:rsidRPr="00205976" w:rsidRDefault="007E523C" w:rsidP="00802CCE">
      <w:pPr>
        <w:jc w:val="both"/>
        <w:rPr>
          <w:sz w:val="18"/>
          <w:szCs w:val="18"/>
          <w:lang w:val="en-GB" w:eastAsia="en-US"/>
        </w:rPr>
      </w:pPr>
      <w:r w:rsidRPr="00205976">
        <w:rPr>
          <w:rFonts w:hint="eastAsia"/>
          <w:b/>
          <w:sz w:val="18"/>
          <w:szCs w:val="18"/>
          <w:lang w:val="en-GB" w:eastAsia="en-US"/>
        </w:rPr>
        <w:t>Observation 4d-4</w:t>
      </w:r>
      <w:r w:rsidRPr="00205976">
        <w:rPr>
          <w:rFonts w:hint="eastAsia"/>
          <w:sz w:val="18"/>
          <w:szCs w:val="18"/>
          <w:lang w:val="en-GB" w:eastAsia="en-US"/>
        </w:rPr>
        <w:t xml:space="preserve">: </w:t>
      </w:r>
      <w:r w:rsidRPr="00205976">
        <w:rPr>
          <w:sz w:val="18"/>
          <w:szCs w:val="18"/>
          <w:lang w:val="en-GB" w:eastAsia="en-US"/>
        </w:rPr>
        <w:t>T</w:t>
      </w:r>
      <w:r w:rsidRPr="00205976">
        <w:rPr>
          <w:rFonts w:hint="eastAsia"/>
          <w:sz w:val="18"/>
          <w:szCs w:val="18"/>
          <w:lang w:val="en-GB" w:eastAsia="en-US"/>
        </w:rPr>
        <w:t xml:space="preserve">he combination of RX-TX time difference measurement at both UE and gNB side </w:t>
      </w:r>
      <w:r w:rsidRPr="00205976">
        <w:rPr>
          <w:sz w:val="18"/>
          <w:szCs w:val="18"/>
          <w:lang w:val="en-GB" w:eastAsia="en-US"/>
        </w:rPr>
        <w:t xml:space="preserve">is to </w:t>
      </w:r>
      <w:r w:rsidRPr="00205976">
        <w:rPr>
          <w:rFonts w:hint="eastAsia"/>
          <w:sz w:val="18"/>
          <w:szCs w:val="18"/>
          <w:lang w:val="en-GB" w:eastAsia="en-US"/>
        </w:rPr>
        <w:t>c</w:t>
      </w:r>
      <w:r w:rsidRPr="00205976">
        <w:rPr>
          <w:sz w:val="18"/>
          <w:szCs w:val="18"/>
          <w:lang w:val="en-GB" w:eastAsia="en-US"/>
        </w:rPr>
        <w:t>ancel the unwanted terms and then the desired term emerges</w:t>
      </w:r>
    </w:p>
    <w:p w:rsidR="007E523C" w:rsidRPr="00205976" w:rsidRDefault="007E523C" w:rsidP="00802CCE">
      <w:pPr>
        <w:jc w:val="both"/>
        <w:rPr>
          <w:sz w:val="18"/>
          <w:szCs w:val="18"/>
          <w:lang w:val="en-GB" w:eastAsia="en-US"/>
        </w:rPr>
      </w:pPr>
    </w:p>
    <w:p w:rsidR="007E523C" w:rsidRPr="00205976" w:rsidRDefault="007E523C" w:rsidP="007E523C">
      <w:pPr>
        <w:jc w:val="both"/>
        <w:rPr>
          <w:sz w:val="18"/>
          <w:szCs w:val="18"/>
          <w:lang w:val="en-GB"/>
        </w:rPr>
      </w:pPr>
      <w:r w:rsidRPr="00205976">
        <w:rPr>
          <w:b/>
          <w:sz w:val="18"/>
          <w:szCs w:val="18"/>
          <w:lang w:val="en-GB" w:eastAsia="en-US"/>
        </w:rPr>
        <w:t>Observation 4d-5</w:t>
      </w:r>
      <w:r w:rsidRPr="00205976">
        <w:rPr>
          <w:sz w:val="18"/>
          <w:szCs w:val="18"/>
          <w:lang w:val="en-GB" w:eastAsia="en-US"/>
        </w:rPr>
        <w:t>: T</w:t>
      </w:r>
      <w:r w:rsidRPr="00205976">
        <w:rPr>
          <w:rFonts w:hint="eastAsia"/>
          <w:sz w:val="18"/>
          <w:szCs w:val="18"/>
          <w:lang w:val="en-GB"/>
        </w:rPr>
        <w:t>he imperfect cancellation may happen when</w:t>
      </w:r>
    </w:p>
    <w:p w:rsidR="007E523C" w:rsidRPr="00205976" w:rsidRDefault="007E523C" w:rsidP="007E523C">
      <w:pPr>
        <w:pStyle w:val="ListParagraph"/>
        <w:numPr>
          <w:ilvl w:val="0"/>
          <w:numId w:val="40"/>
        </w:numPr>
        <w:ind w:left="426" w:hanging="284"/>
        <w:jc w:val="both"/>
        <w:rPr>
          <w:sz w:val="18"/>
          <w:szCs w:val="18"/>
        </w:rPr>
      </w:pPr>
      <w:r w:rsidRPr="00205976">
        <w:rPr>
          <w:sz w:val="18"/>
          <w:szCs w:val="18"/>
          <w:lang w:val="en-GB" w:eastAsia="en-US"/>
        </w:rPr>
        <w:t xml:space="preserve">The mismatch </w:t>
      </w:r>
      <w:r w:rsidR="009D43D2" w:rsidRPr="00205976">
        <w:rPr>
          <w:sz w:val="18"/>
          <w:szCs w:val="18"/>
          <w:lang w:val="en-GB" w:eastAsia="en-US"/>
        </w:rPr>
        <w:t xml:space="preserve">between the </w:t>
      </w:r>
      <w:r w:rsidRPr="00205976">
        <w:rPr>
          <w:sz w:val="18"/>
          <w:szCs w:val="18"/>
          <w:lang w:val="en-GB" w:eastAsia="en-US"/>
        </w:rPr>
        <w:t>applied TA for UE RX-TX time difference measurement and</w:t>
      </w:r>
      <w:r w:rsidR="009D43D2" w:rsidRPr="00205976">
        <w:rPr>
          <w:sz w:val="18"/>
          <w:szCs w:val="18"/>
          <w:lang w:val="en-GB" w:eastAsia="en-US"/>
        </w:rPr>
        <w:t xml:space="preserve"> for </w:t>
      </w:r>
      <w:r w:rsidR="008E5DB4">
        <w:rPr>
          <w:sz w:val="18"/>
          <w:szCs w:val="18"/>
          <w:lang w:val="en-GB" w:eastAsia="en-US"/>
        </w:rPr>
        <w:t xml:space="preserve">the </w:t>
      </w:r>
      <w:r w:rsidR="00CA0849" w:rsidRPr="00205976">
        <w:rPr>
          <w:sz w:val="18"/>
          <w:szCs w:val="18"/>
          <w:lang w:val="en-GB" w:eastAsia="en-US"/>
        </w:rPr>
        <w:t xml:space="preserve">actual </w:t>
      </w:r>
      <w:r w:rsidRPr="00205976">
        <w:rPr>
          <w:sz w:val="18"/>
          <w:szCs w:val="18"/>
          <w:lang w:val="en-GB" w:eastAsia="en-US"/>
        </w:rPr>
        <w:t>SRS transmission for gNB RX-TX time difference measurement</w:t>
      </w:r>
    </w:p>
    <w:p w:rsidR="007E523C" w:rsidRPr="00205976" w:rsidRDefault="007E523C" w:rsidP="007E523C">
      <w:pPr>
        <w:pStyle w:val="ListParagraph"/>
        <w:numPr>
          <w:ilvl w:val="0"/>
          <w:numId w:val="40"/>
        </w:numPr>
        <w:ind w:left="426" w:hanging="284"/>
        <w:jc w:val="both"/>
        <w:rPr>
          <w:sz w:val="18"/>
          <w:szCs w:val="18"/>
        </w:rPr>
      </w:pPr>
      <w:r w:rsidRPr="00205976">
        <w:rPr>
          <w:sz w:val="18"/>
          <w:szCs w:val="18"/>
          <w:lang w:val="en-GB" w:eastAsia="en-US"/>
        </w:rPr>
        <w:t>The estimat</w:t>
      </w:r>
      <w:r w:rsidR="009D43D2" w:rsidRPr="00205976">
        <w:rPr>
          <w:sz w:val="18"/>
          <w:szCs w:val="18"/>
          <w:lang w:val="en-GB" w:eastAsia="en-US"/>
        </w:rPr>
        <w:t xml:space="preserve">ed </w:t>
      </w:r>
      <w:r w:rsidRPr="00205976">
        <w:rPr>
          <w:sz w:val="18"/>
          <w:szCs w:val="18"/>
          <w:lang w:val="en-GB" w:eastAsia="en-US"/>
        </w:rPr>
        <w:t>round</w:t>
      </w:r>
      <w:r w:rsidR="009D43D2" w:rsidRPr="00205976">
        <w:rPr>
          <w:sz w:val="18"/>
          <w:szCs w:val="18"/>
          <w:lang w:val="en-GB" w:eastAsia="en-US"/>
        </w:rPr>
        <w:t>-</w:t>
      </w:r>
      <w:r w:rsidRPr="00205976">
        <w:rPr>
          <w:sz w:val="18"/>
          <w:szCs w:val="18"/>
          <w:lang w:val="en-GB" w:eastAsia="en-US"/>
        </w:rPr>
        <w:t xml:space="preserve">trip group delay may not be exactly equal to the actual </w:t>
      </w:r>
      <w:r w:rsidR="00B62266" w:rsidRPr="00205976">
        <w:rPr>
          <w:sz w:val="18"/>
          <w:szCs w:val="18"/>
          <w:lang w:val="en-GB" w:eastAsia="en-US"/>
        </w:rPr>
        <w:t xml:space="preserve">round-trip </w:t>
      </w:r>
      <w:r w:rsidRPr="00205976">
        <w:rPr>
          <w:sz w:val="18"/>
          <w:szCs w:val="18"/>
          <w:lang w:val="en-GB" w:eastAsia="en-US"/>
        </w:rPr>
        <w:t>group delay, at both UE and gNB side</w:t>
      </w:r>
    </w:p>
    <w:p w:rsidR="007E523C" w:rsidRPr="00205976" w:rsidRDefault="007E523C" w:rsidP="00802CCE">
      <w:pPr>
        <w:jc w:val="both"/>
        <w:rPr>
          <w:sz w:val="18"/>
          <w:szCs w:val="18"/>
          <w:lang w:val="en-GB" w:eastAsia="en-US"/>
        </w:rPr>
      </w:pPr>
    </w:p>
    <w:p w:rsidR="007E523C" w:rsidRPr="00205976" w:rsidRDefault="00CA0849" w:rsidP="00802CCE">
      <w:pPr>
        <w:jc w:val="both"/>
        <w:rPr>
          <w:sz w:val="18"/>
          <w:szCs w:val="18"/>
          <w:lang w:val="en-GB" w:eastAsia="en-US"/>
        </w:rPr>
      </w:pPr>
      <w:r w:rsidRPr="00205976">
        <w:rPr>
          <w:rFonts w:hint="eastAsia"/>
          <w:b/>
          <w:sz w:val="18"/>
          <w:szCs w:val="18"/>
          <w:lang w:val="en-GB" w:eastAsia="en-US"/>
        </w:rPr>
        <w:t>Proposal 4d-1</w:t>
      </w:r>
      <w:r w:rsidRPr="00205976">
        <w:rPr>
          <w:rFonts w:hint="eastAsia"/>
          <w:sz w:val="18"/>
          <w:szCs w:val="18"/>
          <w:lang w:val="en-GB" w:eastAsia="en-US"/>
        </w:rPr>
        <w:t xml:space="preserve">: </w:t>
      </w:r>
      <w:r w:rsidR="00D80BE8" w:rsidRPr="00205976">
        <w:rPr>
          <w:sz w:val="18"/>
          <w:szCs w:val="18"/>
          <w:lang w:val="en-GB" w:eastAsia="en-US"/>
        </w:rPr>
        <w:t>For M-RTT, t</w:t>
      </w:r>
      <w:r w:rsidRPr="00205976">
        <w:rPr>
          <w:sz w:val="18"/>
          <w:szCs w:val="18"/>
        </w:rPr>
        <w:t xml:space="preserve">he delta adjustment of TA, which is between </w:t>
      </w:r>
      <w:r w:rsidRPr="00205976">
        <w:rPr>
          <w:sz w:val="18"/>
          <w:szCs w:val="18"/>
          <w:lang w:val="en-GB" w:eastAsia="en-US"/>
        </w:rPr>
        <w:t xml:space="preserve">the applied TA for UE RX-TX time difference measurement and for actual SRS transmission for gNB RX-TX time difference measurement, </w:t>
      </w:r>
      <w:r w:rsidRPr="00205976">
        <w:rPr>
          <w:sz w:val="18"/>
          <w:szCs w:val="18"/>
        </w:rPr>
        <w:t>may report to the location server</w:t>
      </w:r>
    </w:p>
    <w:p w:rsidR="00424A3D" w:rsidRPr="00205976" w:rsidRDefault="00424A3D" w:rsidP="00802CCE">
      <w:pPr>
        <w:jc w:val="both"/>
        <w:rPr>
          <w:sz w:val="18"/>
          <w:szCs w:val="18"/>
          <w:lang w:val="en-GB" w:eastAsia="en-US"/>
        </w:rPr>
      </w:pPr>
    </w:p>
    <w:p w:rsidR="00D80BE8" w:rsidRPr="00205976" w:rsidRDefault="00D80BE8" w:rsidP="00802CCE">
      <w:pPr>
        <w:jc w:val="both"/>
        <w:rPr>
          <w:sz w:val="18"/>
          <w:szCs w:val="18"/>
          <w:lang w:val="en-GB" w:eastAsia="en-US"/>
        </w:rPr>
      </w:pPr>
      <w:r w:rsidRPr="00205976">
        <w:rPr>
          <w:rFonts w:hint="eastAsia"/>
          <w:b/>
          <w:sz w:val="18"/>
          <w:szCs w:val="18"/>
          <w:lang w:val="en-GB" w:eastAsia="en-US"/>
        </w:rPr>
        <w:t>Proposal 4d-2</w:t>
      </w:r>
      <w:r w:rsidRPr="00205976">
        <w:rPr>
          <w:rFonts w:hint="eastAsia"/>
          <w:sz w:val="18"/>
          <w:szCs w:val="18"/>
          <w:lang w:val="en-GB" w:eastAsia="en-US"/>
        </w:rPr>
        <w:t>:</w:t>
      </w:r>
      <w:r w:rsidRPr="00205976">
        <w:rPr>
          <w:sz w:val="18"/>
          <w:szCs w:val="18"/>
          <w:lang w:val="en-GB" w:eastAsia="en-US"/>
        </w:rPr>
        <w:t xml:space="preserve"> For M-RTT, </w:t>
      </w:r>
      <w:r w:rsidRPr="00205976">
        <w:rPr>
          <w:sz w:val="18"/>
          <w:szCs w:val="18"/>
        </w:rPr>
        <w:t xml:space="preserve">in order to do the proper pairing for cancellation, UE may also report using which TX antenna panel for </w:t>
      </w:r>
      <w:r w:rsidR="00313C37" w:rsidRPr="00205976">
        <w:rPr>
          <w:sz w:val="18"/>
          <w:szCs w:val="18"/>
        </w:rPr>
        <w:t xml:space="preserve">SRS </w:t>
      </w:r>
      <w:r w:rsidRPr="00205976">
        <w:rPr>
          <w:sz w:val="18"/>
          <w:szCs w:val="18"/>
        </w:rPr>
        <w:t>transmission, and gNB</w:t>
      </w:r>
      <w:r w:rsidR="00BA5839" w:rsidRPr="00205976">
        <w:rPr>
          <w:sz w:val="18"/>
          <w:szCs w:val="18"/>
        </w:rPr>
        <w:t>s</w:t>
      </w:r>
      <w:r w:rsidRPr="00205976">
        <w:rPr>
          <w:sz w:val="18"/>
          <w:szCs w:val="18"/>
        </w:rPr>
        <w:t xml:space="preserve"> </w:t>
      </w:r>
      <w:r w:rsidR="00BA5839" w:rsidRPr="00205976">
        <w:rPr>
          <w:sz w:val="18"/>
          <w:szCs w:val="18"/>
        </w:rPr>
        <w:t xml:space="preserve">may </w:t>
      </w:r>
      <w:r w:rsidRPr="00205976">
        <w:rPr>
          <w:sz w:val="18"/>
          <w:szCs w:val="18"/>
        </w:rPr>
        <w:t>also need to report</w:t>
      </w:r>
      <w:r w:rsidR="00BA5839" w:rsidRPr="00205976">
        <w:rPr>
          <w:sz w:val="18"/>
          <w:szCs w:val="18"/>
        </w:rPr>
        <w:t xml:space="preserve"> using</w:t>
      </w:r>
      <w:r w:rsidRPr="00205976">
        <w:rPr>
          <w:sz w:val="18"/>
          <w:szCs w:val="18"/>
        </w:rPr>
        <w:t xml:space="preserve"> which TX antenna panel for </w:t>
      </w:r>
      <w:r w:rsidR="00313C37" w:rsidRPr="00205976">
        <w:rPr>
          <w:sz w:val="18"/>
          <w:szCs w:val="18"/>
        </w:rPr>
        <w:t xml:space="preserve">DL-PRS </w:t>
      </w:r>
      <w:r w:rsidRPr="00205976">
        <w:rPr>
          <w:sz w:val="18"/>
          <w:szCs w:val="18"/>
        </w:rPr>
        <w:t xml:space="preserve">transmission. </w:t>
      </w:r>
      <w:r w:rsidR="00BA5839" w:rsidRPr="00205976">
        <w:rPr>
          <w:sz w:val="18"/>
          <w:szCs w:val="18"/>
        </w:rPr>
        <w:t>T</w:t>
      </w:r>
      <w:r w:rsidRPr="00205976">
        <w:rPr>
          <w:sz w:val="18"/>
          <w:szCs w:val="18"/>
        </w:rPr>
        <w:t xml:space="preserve">he terminology </w:t>
      </w:r>
      <w:r w:rsidR="00BA5839" w:rsidRPr="00205976">
        <w:rPr>
          <w:sz w:val="18"/>
          <w:szCs w:val="18"/>
        </w:rPr>
        <w:t xml:space="preserve">of </w:t>
      </w:r>
      <w:r w:rsidR="00213D27">
        <w:rPr>
          <w:sz w:val="18"/>
          <w:szCs w:val="18"/>
        </w:rPr>
        <w:t>TX TEG could be used</w:t>
      </w:r>
    </w:p>
    <w:p w:rsidR="00D80BE8" w:rsidRPr="00205976" w:rsidRDefault="00D80BE8" w:rsidP="00802CCE">
      <w:pPr>
        <w:jc w:val="both"/>
        <w:rPr>
          <w:sz w:val="18"/>
          <w:szCs w:val="18"/>
          <w:lang w:val="en-GB" w:eastAsia="en-US"/>
        </w:rPr>
      </w:pPr>
    </w:p>
    <w:p w:rsidR="00D80BE8" w:rsidRPr="00205976" w:rsidRDefault="009822B6" w:rsidP="00802CCE">
      <w:pPr>
        <w:jc w:val="both"/>
        <w:rPr>
          <w:sz w:val="18"/>
          <w:szCs w:val="18"/>
          <w:lang w:val="en-GB" w:eastAsia="en-US"/>
        </w:rPr>
      </w:pPr>
      <w:r w:rsidRPr="00205976">
        <w:rPr>
          <w:rFonts w:hint="eastAsia"/>
          <w:b/>
          <w:sz w:val="18"/>
          <w:szCs w:val="18"/>
          <w:lang w:val="en-GB" w:eastAsia="en-US"/>
        </w:rPr>
        <w:t>Proposal 4d-3</w:t>
      </w:r>
      <w:r w:rsidRPr="00205976">
        <w:rPr>
          <w:rFonts w:hint="eastAsia"/>
          <w:sz w:val="18"/>
          <w:szCs w:val="18"/>
          <w:lang w:val="en-GB" w:eastAsia="en-US"/>
        </w:rPr>
        <w:t>:</w:t>
      </w:r>
      <w:r w:rsidR="00B06B6C">
        <w:rPr>
          <w:sz w:val="18"/>
          <w:szCs w:val="18"/>
          <w:lang w:val="en-GB" w:eastAsia="en-US"/>
        </w:rPr>
        <w:t xml:space="preserve"> For M-RTT, </w:t>
      </w:r>
      <w:r w:rsidRPr="00205976">
        <w:rPr>
          <w:sz w:val="18"/>
          <w:szCs w:val="18"/>
        </w:rPr>
        <w:t>UE</w:t>
      </w:r>
      <w:r w:rsidR="00B06B6C">
        <w:rPr>
          <w:sz w:val="18"/>
          <w:szCs w:val="18"/>
        </w:rPr>
        <w:t xml:space="preserve"> and gNB </w:t>
      </w:r>
      <w:r w:rsidRPr="00205976">
        <w:rPr>
          <w:sz w:val="18"/>
          <w:szCs w:val="18"/>
        </w:rPr>
        <w:t>may report the statistics (variance</w:t>
      </w:r>
      <w:r w:rsidR="0051025D" w:rsidRPr="00205976">
        <w:rPr>
          <w:sz w:val="18"/>
          <w:szCs w:val="18"/>
        </w:rPr>
        <w:t>, uncertainty level</w:t>
      </w:r>
      <w:r w:rsidRPr="00205976">
        <w:rPr>
          <w:sz w:val="18"/>
          <w:szCs w:val="18"/>
        </w:rPr>
        <w:t>) of the round-trip group delay of the</w:t>
      </w:r>
      <w:r w:rsidR="008C0B44">
        <w:rPr>
          <w:sz w:val="18"/>
          <w:szCs w:val="18"/>
        </w:rPr>
        <w:t xml:space="preserve"> associated antenna panel</w:t>
      </w:r>
      <w:r w:rsidR="00B06B6C">
        <w:rPr>
          <w:sz w:val="18"/>
          <w:szCs w:val="18"/>
        </w:rPr>
        <w:t>. Round-trip group delay compensation should have been done before reporting</w:t>
      </w:r>
    </w:p>
    <w:p w:rsidR="00D80BE8" w:rsidRDefault="00D80BE8" w:rsidP="00802CCE">
      <w:pPr>
        <w:jc w:val="both"/>
        <w:rPr>
          <w:sz w:val="22"/>
          <w:lang w:val="en-GB" w:eastAsia="en-US"/>
        </w:rPr>
      </w:pPr>
    </w:p>
    <w:p w:rsidR="00B74546" w:rsidRPr="00024B1B" w:rsidRDefault="00B74546" w:rsidP="00A45518">
      <w:pPr>
        <w:jc w:val="both"/>
        <w:rPr>
          <w:sz w:val="22"/>
          <w:lang w:val="en-GB" w:eastAsia="en-US"/>
        </w:rPr>
      </w:pPr>
    </w:p>
    <w:p w:rsidR="00B74546" w:rsidRPr="00C56D65" w:rsidRDefault="00B74546" w:rsidP="00B74546">
      <w:pPr>
        <w:pStyle w:val="Heading3"/>
        <w:spacing w:before="0" w:after="120"/>
        <w:rPr>
          <w:sz w:val="26"/>
          <w:szCs w:val="26"/>
        </w:rPr>
      </w:pPr>
      <w:r w:rsidRPr="00C56D65">
        <w:rPr>
          <w:sz w:val="26"/>
          <w:szCs w:val="26"/>
        </w:rPr>
        <w:t>4.</w:t>
      </w:r>
      <w:r w:rsidR="009631EA">
        <w:rPr>
          <w:sz w:val="26"/>
          <w:szCs w:val="26"/>
        </w:rPr>
        <w:t>d</w:t>
      </w:r>
      <w:r w:rsidRPr="00C56D65">
        <w:rPr>
          <w:sz w:val="26"/>
          <w:szCs w:val="26"/>
        </w:rPr>
        <w:t>.1 Differential RTT or DL-TDOA+UL-TDOA?</w:t>
      </w:r>
    </w:p>
    <w:p w:rsidR="0051025D" w:rsidRDefault="00802CCE" w:rsidP="00802CCE">
      <w:pPr>
        <w:jc w:val="both"/>
        <w:rPr>
          <w:sz w:val="22"/>
          <w:lang w:val="en-GB" w:eastAsia="en-US"/>
        </w:rPr>
      </w:pPr>
      <w:r>
        <w:rPr>
          <w:sz w:val="22"/>
          <w:lang w:val="en-GB" w:eastAsia="en-US"/>
        </w:rPr>
        <w:t xml:space="preserve">Differential RTT is the mechanism to perform differential </w:t>
      </w:r>
      <w:r w:rsidR="00D13F5F">
        <w:rPr>
          <w:sz w:val="22"/>
          <w:lang w:val="en-GB" w:eastAsia="en-US"/>
        </w:rPr>
        <w:t xml:space="preserve">operation </w:t>
      </w:r>
      <w:r w:rsidR="00305678">
        <w:rPr>
          <w:sz w:val="22"/>
          <w:lang w:val="en-GB" w:eastAsia="en-US"/>
        </w:rPr>
        <w:t xml:space="preserve">at </w:t>
      </w:r>
      <w:r>
        <w:rPr>
          <w:sz w:val="22"/>
          <w:lang w:val="en-GB" w:eastAsia="en-US"/>
        </w:rPr>
        <w:t>location server. If the UE has limited capability for group delay mitigation, the best solution is to apply the differential measurements</w:t>
      </w:r>
      <w:r w:rsidR="00ED6275">
        <w:rPr>
          <w:sz w:val="22"/>
          <w:lang w:val="en-GB" w:eastAsia="en-US"/>
        </w:rPr>
        <w:t xml:space="preserve"> before reporting</w:t>
      </w:r>
      <w:r>
        <w:rPr>
          <w:sz w:val="22"/>
          <w:lang w:val="en-GB" w:eastAsia="en-US"/>
        </w:rPr>
        <w:t>, such as DL-RSTD in intra-frequency measurement.</w:t>
      </w:r>
      <w:r w:rsidR="00D93205">
        <w:rPr>
          <w:sz w:val="22"/>
          <w:lang w:val="en-GB" w:eastAsia="en-US"/>
        </w:rPr>
        <w:t xml:space="preserve"> There is no clear reason that the location server needs to deal with the group delay issue </w:t>
      </w:r>
      <w:r w:rsidR="00133760">
        <w:rPr>
          <w:sz w:val="22"/>
          <w:lang w:val="en-GB" w:eastAsia="en-US"/>
        </w:rPr>
        <w:t xml:space="preserve">that could be avoided in advance, </w:t>
      </w:r>
      <w:r w:rsidR="00D93205">
        <w:rPr>
          <w:sz w:val="22"/>
          <w:lang w:val="en-GB" w:eastAsia="en-US"/>
        </w:rPr>
        <w:t>for each UE.</w:t>
      </w:r>
      <w:r>
        <w:rPr>
          <w:sz w:val="22"/>
          <w:lang w:val="en-GB" w:eastAsia="en-US"/>
        </w:rPr>
        <w:t xml:space="preserve"> </w:t>
      </w:r>
      <w:r w:rsidR="0051025D">
        <w:rPr>
          <w:sz w:val="22"/>
          <w:lang w:val="en-GB" w:eastAsia="en-US"/>
        </w:rPr>
        <w:t>Also there is no clear reason for location server to perform differential RTT for some UEs, and not to perform differential RTT for other UEs.</w:t>
      </w:r>
    </w:p>
    <w:p w:rsidR="0051025D" w:rsidRDefault="0051025D" w:rsidP="00802CCE">
      <w:pPr>
        <w:jc w:val="both"/>
        <w:rPr>
          <w:sz w:val="22"/>
          <w:lang w:val="en-GB" w:eastAsia="en-US"/>
        </w:rPr>
      </w:pPr>
    </w:p>
    <w:p w:rsidR="00802CCE" w:rsidRDefault="00802CCE" w:rsidP="00802CCE">
      <w:pPr>
        <w:jc w:val="both"/>
        <w:rPr>
          <w:sz w:val="22"/>
          <w:lang w:val="en-GB" w:eastAsia="en-US"/>
        </w:rPr>
      </w:pPr>
      <w:r>
        <w:rPr>
          <w:sz w:val="22"/>
          <w:lang w:val="en-GB" w:eastAsia="en-US"/>
        </w:rPr>
        <w:t>Furthermore, DL-TDOA+UL-TDOA realizes the concept of cooperative network to effi</w:t>
      </w:r>
      <w:r w:rsidR="0051025D">
        <w:rPr>
          <w:sz w:val="22"/>
          <w:lang w:val="en-GB" w:eastAsia="en-US"/>
        </w:rPr>
        <w:t>ciently reduce uplink overheads, and also provides the estimation of RTD.</w:t>
      </w:r>
      <w:r w:rsidR="004A362E">
        <w:rPr>
          <w:sz w:val="22"/>
          <w:lang w:val="en-GB" w:eastAsia="en-US"/>
        </w:rPr>
        <w:t xml:space="preserve"> The flexibility of DL-PRS periodicity and SRS periodicity </w:t>
      </w:r>
      <w:r w:rsidR="00ED6275">
        <w:rPr>
          <w:sz w:val="22"/>
          <w:lang w:val="en-GB" w:eastAsia="en-US"/>
        </w:rPr>
        <w:t xml:space="preserve">configurations </w:t>
      </w:r>
      <w:r w:rsidR="004A362E">
        <w:rPr>
          <w:sz w:val="22"/>
          <w:lang w:val="en-GB" w:eastAsia="en-US"/>
        </w:rPr>
        <w:t>for each UE also reduces scheduling restriction.</w:t>
      </w:r>
    </w:p>
    <w:p w:rsidR="0051025D" w:rsidRDefault="0051025D" w:rsidP="00802CCE">
      <w:pPr>
        <w:jc w:val="both"/>
        <w:rPr>
          <w:sz w:val="22"/>
          <w:lang w:val="en-GB" w:eastAsia="en-US"/>
        </w:rPr>
      </w:pPr>
    </w:p>
    <w:p w:rsidR="0051025D" w:rsidRDefault="0051025D" w:rsidP="00802CCE">
      <w:pPr>
        <w:jc w:val="both"/>
        <w:rPr>
          <w:sz w:val="22"/>
          <w:lang w:val="en-GB" w:eastAsia="en-US"/>
        </w:rPr>
      </w:pPr>
      <w:r>
        <w:rPr>
          <w:rFonts w:hint="eastAsia"/>
          <w:sz w:val="22"/>
          <w:lang w:val="en-GB" w:eastAsia="en-US"/>
        </w:rPr>
        <w:t xml:space="preserve">The </w:t>
      </w:r>
      <w:r>
        <w:rPr>
          <w:sz w:val="22"/>
          <w:lang w:val="en-GB" w:eastAsia="en-US"/>
        </w:rPr>
        <w:t xml:space="preserve">idea that the differential RTT can contain </w:t>
      </w:r>
      <w:r w:rsidR="00ED6275">
        <w:rPr>
          <w:sz w:val="22"/>
          <w:lang w:val="en-GB" w:eastAsia="en-US"/>
        </w:rPr>
        <w:t xml:space="preserve">the usage of </w:t>
      </w:r>
      <w:r>
        <w:rPr>
          <w:sz w:val="22"/>
          <w:lang w:val="en-GB" w:eastAsia="en-US"/>
        </w:rPr>
        <w:t xml:space="preserve">DL-TDOA+UL-TDOA is not </w:t>
      </w:r>
      <w:r w:rsidR="00CA2F13">
        <w:rPr>
          <w:sz w:val="22"/>
          <w:lang w:val="en-GB" w:eastAsia="en-US"/>
        </w:rPr>
        <w:t>sensible</w:t>
      </w:r>
      <w:r>
        <w:rPr>
          <w:sz w:val="22"/>
          <w:lang w:val="en-GB" w:eastAsia="en-US"/>
        </w:rPr>
        <w:t>.</w:t>
      </w:r>
    </w:p>
    <w:p w:rsidR="0051025D" w:rsidRDefault="0051025D" w:rsidP="00802CCE">
      <w:pPr>
        <w:jc w:val="both"/>
        <w:rPr>
          <w:sz w:val="22"/>
          <w:lang w:val="en-GB" w:eastAsia="en-US"/>
        </w:rPr>
      </w:pPr>
    </w:p>
    <w:p w:rsidR="004A362E" w:rsidRDefault="004A362E" w:rsidP="00802CCE">
      <w:pPr>
        <w:jc w:val="both"/>
        <w:rPr>
          <w:sz w:val="22"/>
          <w:lang w:val="en-GB" w:eastAsia="en-US"/>
        </w:rPr>
      </w:pPr>
    </w:p>
    <w:p w:rsidR="0051025D" w:rsidRPr="00C336AE" w:rsidRDefault="0051025D" w:rsidP="00802CCE">
      <w:pPr>
        <w:jc w:val="both"/>
        <w:rPr>
          <w:sz w:val="18"/>
          <w:szCs w:val="18"/>
          <w:lang w:val="en-GB" w:eastAsia="en-US"/>
        </w:rPr>
      </w:pPr>
      <w:r w:rsidRPr="00C336AE">
        <w:rPr>
          <w:b/>
          <w:sz w:val="18"/>
          <w:szCs w:val="18"/>
          <w:lang w:val="en-GB" w:eastAsia="en-US"/>
        </w:rPr>
        <w:t xml:space="preserve">Observation 4d-6: </w:t>
      </w:r>
      <w:r w:rsidRPr="00C336AE">
        <w:rPr>
          <w:sz w:val="18"/>
          <w:szCs w:val="18"/>
          <w:lang w:val="en-GB" w:eastAsia="en-US"/>
        </w:rPr>
        <w:t>If the UE has limited capability for group delay mitigation, the best solution is to apply the differential measurements</w:t>
      </w:r>
      <w:r w:rsidR="00C336AE" w:rsidRPr="00C336AE">
        <w:rPr>
          <w:sz w:val="18"/>
          <w:szCs w:val="18"/>
          <w:lang w:val="en-GB" w:eastAsia="en-US"/>
        </w:rPr>
        <w:t xml:space="preserve"> before reporting</w:t>
      </w:r>
      <w:r w:rsidRPr="00C336AE">
        <w:rPr>
          <w:sz w:val="18"/>
          <w:szCs w:val="18"/>
          <w:lang w:val="en-GB" w:eastAsia="en-US"/>
        </w:rPr>
        <w:t>, such as DL-RSTD in intra-freque</w:t>
      </w:r>
      <w:r w:rsidR="00C336AE" w:rsidRPr="00C336AE">
        <w:rPr>
          <w:sz w:val="18"/>
          <w:szCs w:val="18"/>
          <w:lang w:val="en-GB" w:eastAsia="en-US"/>
        </w:rPr>
        <w:t>ncy measurement</w:t>
      </w:r>
    </w:p>
    <w:p w:rsidR="0051025D" w:rsidRPr="00C336AE" w:rsidRDefault="0051025D" w:rsidP="00802CCE">
      <w:pPr>
        <w:jc w:val="both"/>
        <w:rPr>
          <w:sz w:val="18"/>
          <w:szCs w:val="18"/>
          <w:lang w:val="en-GB" w:eastAsia="en-US"/>
        </w:rPr>
      </w:pPr>
    </w:p>
    <w:p w:rsidR="0051025D" w:rsidRPr="00C336AE" w:rsidRDefault="0051025D" w:rsidP="00802CCE">
      <w:pPr>
        <w:jc w:val="both"/>
        <w:rPr>
          <w:sz w:val="18"/>
          <w:szCs w:val="18"/>
          <w:lang w:val="en-GB" w:eastAsia="en-US"/>
        </w:rPr>
      </w:pPr>
      <w:r w:rsidRPr="00C336AE">
        <w:rPr>
          <w:b/>
          <w:sz w:val="18"/>
          <w:szCs w:val="18"/>
          <w:lang w:val="en-GB" w:eastAsia="en-US"/>
        </w:rPr>
        <w:t>Observation 4d-7</w:t>
      </w:r>
      <w:r w:rsidRPr="00C336AE">
        <w:rPr>
          <w:sz w:val="18"/>
          <w:szCs w:val="18"/>
          <w:lang w:val="en-GB" w:eastAsia="en-US"/>
        </w:rPr>
        <w:t>: There is no clear reason that the location server needs to deal with the group delay issue that could be avoided in advance, for each UE</w:t>
      </w:r>
    </w:p>
    <w:p w:rsidR="004A362E" w:rsidRPr="00C336AE" w:rsidRDefault="004A362E" w:rsidP="00802CCE">
      <w:pPr>
        <w:jc w:val="both"/>
        <w:rPr>
          <w:sz w:val="18"/>
          <w:szCs w:val="18"/>
          <w:lang w:val="en-GB" w:eastAsia="en-US"/>
        </w:rPr>
      </w:pPr>
    </w:p>
    <w:p w:rsidR="004A362E" w:rsidRDefault="004A362E" w:rsidP="00802CCE">
      <w:pPr>
        <w:jc w:val="both"/>
        <w:rPr>
          <w:sz w:val="18"/>
          <w:szCs w:val="18"/>
          <w:lang w:val="en-GB" w:eastAsia="en-US"/>
        </w:rPr>
      </w:pPr>
      <w:r w:rsidRPr="00C336AE">
        <w:rPr>
          <w:b/>
          <w:sz w:val="18"/>
          <w:szCs w:val="18"/>
          <w:lang w:val="en-GB" w:eastAsia="en-US"/>
        </w:rPr>
        <w:t>Observation 4d-8</w:t>
      </w:r>
      <w:r w:rsidRPr="00C336AE">
        <w:rPr>
          <w:sz w:val="18"/>
          <w:szCs w:val="18"/>
          <w:lang w:val="en-GB" w:eastAsia="en-US"/>
        </w:rPr>
        <w:t>: There is no clear reason for location server to perform differential RTT for some UEs, and not to perform differential RTT for other UEs</w:t>
      </w:r>
    </w:p>
    <w:p w:rsidR="00DE091B" w:rsidRDefault="00DE091B" w:rsidP="00DE091B">
      <w:pPr>
        <w:jc w:val="both"/>
        <w:rPr>
          <w:sz w:val="22"/>
          <w:lang w:val="en-GB" w:eastAsia="en-US"/>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976E67" w:rsidRPr="00721452" w:rsidRDefault="00976E67" w:rsidP="00976E67">
      <w:pPr>
        <w:jc w:val="both"/>
        <w:rPr>
          <w:sz w:val="18"/>
          <w:szCs w:val="18"/>
          <w:lang w:val="en-GB" w:eastAsia="en-US"/>
        </w:rPr>
      </w:pPr>
      <w:r w:rsidRPr="00721452">
        <w:rPr>
          <w:b/>
          <w:sz w:val="18"/>
          <w:szCs w:val="18"/>
          <w:lang w:val="en-GB" w:eastAsia="en-US"/>
        </w:rPr>
        <w:t>Observation 2-1</w:t>
      </w:r>
      <w:r w:rsidRPr="00721452">
        <w:rPr>
          <w:sz w:val="18"/>
          <w:szCs w:val="18"/>
          <w:lang w:val="en-GB" w:eastAsia="en-US"/>
        </w:rPr>
        <w:t>: The frequency dependent nature of group delay could be mitigated by utilizing the intra-frequecy measurements, since there is no particular needs for inter-frequemcy measurements for positioning under higher accuracy scenario, such as IIOT</w:t>
      </w:r>
    </w:p>
    <w:p w:rsidR="00976E67" w:rsidRPr="00721452" w:rsidRDefault="00976E67" w:rsidP="00976E67">
      <w:pPr>
        <w:jc w:val="both"/>
        <w:rPr>
          <w:sz w:val="18"/>
          <w:szCs w:val="18"/>
          <w:lang w:val="en-GB" w:eastAsia="en-US"/>
        </w:rPr>
      </w:pPr>
    </w:p>
    <w:p w:rsidR="00976E67" w:rsidRPr="00721452" w:rsidRDefault="00976E67" w:rsidP="00976E67">
      <w:pPr>
        <w:jc w:val="both"/>
        <w:rPr>
          <w:sz w:val="18"/>
          <w:szCs w:val="18"/>
          <w:lang w:eastAsia="en-US"/>
        </w:rPr>
      </w:pPr>
      <w:r w:rsidRPr="00721452">
        <w:rPr>
          <w:b/>
          <w:sz w:val="18"/>
          <w:szCs w:val="18"/>
          <w:lang w:val="en-GB" w:eastAsia="en-US"/>
        </w:rPr>
        <w:t>Observation 2-2</w:t>
      </w:r>
      <w:r w:rsidRPr="00721452">
        <w:rPr>
          <w:sz w:val="18"/>
          <w:szCs w:val="18"/>
          <w:lang w:val="en-GB" w:eastAsia="en-US"/>
        </w:rPr>
        <w:t xml:space="preserve">: </w:t>
      </w:r>
      <w:r w:rsidRPr="00721452">
        <w:rPr>
          <w:rFonts w:hint="eastAsia"/>
          <w:sz w:val="18"/>
          <w:szCs w:val="18"/>
          <w:lang w:val="en-GB" w:eastAsia="en-US"/>
        </w:rPr>
        <w:t xml:space="preserve">The </w:t>
      </w:r>
      <w:r w:rsidRPr="00721452">
        <w:rPr>
          <w:sz w:val="18"/>
          <w:szCs w:val="18"/>
          <w:lang w:val="en-GB" w:eastAsia="en-US"/>
        </w:rPr>
        <w:t xml:space="preserve">pre-calibration </w:t>
      </w:r>
      <w:r w:rsidRPr="00721452">
        <w:rPr>
          <w:rFonts w:hint="eastAsia"/>
          <w:sz w:val="18"/>
          <w:szCs w:val="18"/>
          <w:lang w:val="en-GB" w:eastAsia="en-US"/>
        </w:rPr>
        <w:t>solution mean</w:t>
      </w:r>
      <w:r w:rsidRPr="00721452">
        <w:rPr>
          <w:sz w:val="18"/>
          <w:szCs w:val="18"/>
          <w:lang w:val="en-GB" w:eastAsia="en-US"/>
        </w:rPr>
        <w:t>s</w:t>
      </w:r>
      <w:r w:rsidRPr="00721452">
        <w:rPr>
          <w:rFonts w:hint="eastAsia"/>
          <w:sz w:val="18"/>
          <w:szCs w:val="18"/>
          <w:lang w:val="en-GB" w:eastAsia="en-US"/>
        </w:rPr>
        <w:t>,</w:t>
      </w:r>
      <w:r w:rsidRPr="00721452">
        <w:rPr>
          <w:sz w:val="18"/>
          <w:szCs w:val="18"/>
          <w:lang w:val="en-GB" w:eastAsia="en-US"/>
        </w:rPr>
        <w:t xml:space="preserve"> the group delay and the corresponding statisticsis is collected by running the simulation during circuit design phase</w:t>
      </w:r>
      <w:r w:rsidRPr="00721452">
        <w:rPr>
          <w:rFonts w:hint="eastAsia"/>
          <w:sz w:val="18"/>
          <w:szCs w:val="18"/>
          <w:lang w:val="en-GB" w:eastAsia="en-US"/>
        </w:rPr>
        <w:t xml:space="preserve">, or by </w:t>
      </w:r>
      <w:r w:rsidRPr="00721452">
        <w:rPr>
          <w:sz w:val="18"/>
          <w:szCs w:val="18"/>
          <w:lang w:val="en-GB" w:eastAsia="en-US"/>
        </w:rPr>
        <w:t>calibration after mass production. It is not a on-the-fly solution.</w:t>
      </w:r>
    </w:p>
    <w:p w:rsidR="00976E67" w:rsidRPr="00721452" w:rsidRDefault="00976E67" w:rsidP="00976E67">
      <w:pPr>
        <w:jc w:val="both"/>
        <w:rPr>
          <w:sz w:val="18"/>
          <w:szCs w:val="18"/>
          <w:lang w:val="en-GB" w:eastAsia="en-US"/>
        </w:rPr>
      </w:pPr>
    </w:p>
    <w:p w:rsidR="00976E67" w:rsidRDefault="00976E67" w:rsidP="00976E67">
      <w:pPr>
        <w:jc w:val="both"/>
        <w:rPr>
          <w:sz w:val="18"/>
          <w:szCs w:val="18"/>
          <w:lang w:val="en-GB" w:eastAsia="en-US"/>
        </w:rPr>
      </w:pPr>
      <w:r w:rsidRPr="00721452">
        <w:rPr>
          <w:rFonts w:hint="eastAsia"/>
          <w:b/>
          <w:sz w:val="18"/>
          <w:szCs w:val="18"/>
          <w:lang w:val="en-GB" w:eastAsia="en-US"/>
        </w:rPr>
        <w:t>Observation 2-3</w:t>
      </w:r>
      <w:r w:rsidRPr="00721452">
        <w:rPr>
          <w:rFonts w:hint="eastAsia"/>
          <w:sz w:val="18"/>
          <w:szCs w:val="18"/>
          <w:lang w:val="en-GB" w:eastAsia="en-US"/>
        </w:rPr>
        <w:t>: It doesn</w:t>
      </w:r>
      <w:r w:rsidRPr="00721452">
        <w:rPr>
          <w:sz w:val="18"/>
          <w:szCs w:val="18"/>
          <w:lang w:val="en-GB" w:eastAsia="en-US"/>
        </w:rPr>
        <w:t>’t mean that RX group delay, or TX group delay is half of round-trip (RX+TX) group delay</w:t>
      </w:r>
    </w:p>
    <w:p w:rsidR="00175369" w:rsidRDefault="00175369" w:rsidP="00976E67">
      <w:pPr>
        <w:jc w:val="both"/>
        <w:rPr>
          <w:sz w:val="18"/>
          <w:szCs w:val="18"/>
          <w:lang w:val="en-GB" w:eastAsia="en-US"/>
        </w:rPr>
      </w:pPr>
    </w:p>
    <w:p w:rsidR="00175369" w:rsidRPr="00C52677" w:rsidRDefault="00175369" w:rsidP="00175369">
      <w:pPr>
        <w:jc w:val="both"/>
        <w:rPr>
          <w:sz w:val="18"/>
          <w:szCs w:val="18"/>
          <w:lang w:eastAsia="en-US"/>
        </w:rPr>
      </w:pPr>
      <w:r w:rsidRPr="00C52677">
        <w:rPr>
          <w:b/>
          <w:sz w:val="18"/>
          <w:szCs w:val="18"/>
          <w:lang w:eastAsia="en-US"/>
        </w:rPr>
        <w:t>Observation 4a-1</w:t>
      </w:r>
      <w:r w:rsidRPr="00C52677">
        <w:rPr>
          <w:sz w:val="18"/>
          <w:szCs w:val="18"/>
          <w:lang w:eastAsia="en-US"/>
        </w:rPr>
        <w:t xml:space="preserve">: </w:t>
      </w:r>
      <w:r w:rsidRPr="00C52677">
        <w:rPr>
          <w:rFonts w:hint="eastAsia"/>
          <w:sz w:val="18"/>
          <w:szCs w:val="18"/>
          <w:lang w:eastAsia="en-US"/>
        </w:rPr>
        <w:t>T</w:t>
      </w:r>
      <w:r w:rsidRPr="00C52677">
        <w:rPr>
          <w:sz w:val="18"/>
          <w:szCs w:val="18"/>
          <w:lang w:eastAsia="en-US"/>
        </w:rPr>
        <w:t>he reference device approach is mainly used for the estimation of one-side group delay difference</w:t>
      </w:r>
    </w:p>
    <w:p w:rsidR="00175369" w:rsidRPr="00C52677" w:rsidRDefault="00175369" w:rsidP="00175369">
      <w:pPr>
        <w:jc w:val="both"/>
        <w:rPr>
          <w:sz w:val="18"/>
          <w:szCs w:val="18"/>
          <w:lang w:val="en-GB" w:eastAsia="en-US"/>
        </w:rPr>
      </w:pPr>
    </w:p>
    <w:p w:rsidR="00175369" w:rsidRPr="00C52677" w:rsidRDefault="00175369" w:rsidP="00175369">
      <w:pPr>
        <w:jc w:val="both"/>
        <w:rPr>
          <w:sz w:val="18"/>
          <w:szCs w:val="18"/>
          <w:lang w:val="en-GB" w:eastAsia="en-US"/>
        </w:rPr>
      </w:pPr>
      <w:r w:rsidRPr="00C52677">
        <w:rPr>
          <w:rFonts w:hint="eastAsia"/>
          <w:b/>
          <w:sz w:val="18"/>
          <w:szCs w:val="18"/>
          <w:lang w:val="en-GB" w:eastAsia="en-US"/>
        </w:rPr>
        <w:t>Observation 4a-</w:t>
      </w:r>
      <w:r w:rsidRPr="00C52677">
        <w:rPr>
          <w:b/>
          <w:sz w:val="18"/>
          <w:szCs w:val="18"/>
          <w:lang w:val="en-GB" w:eastAsia="en-US"/>
        </w:rPr>
        <w:t>2</w:t>
      </w:r>
      <w:r w:rsidRPr="00C52677">
        <w:rPr>
          <w:rFonts w:hint="eastAsia"/>
          <w:sz w:val="18"/>
          <w:szCs w:val="18"/>
          <w:lang w:val="en-GB" w:eastAsia="en-US"/>
        </w:rPr>
        <w:t>: The TX group delay difference between a pair of TRPs</w:t>
      </w:r>
      <w:r>
        <w:rPr>
          <w:sz w:val="18"/>
          <w:szCs w:val="18"/>
          <w:lang w:val="en-GB" w:eastAsia="en-US"/>
        </w:rPr>
        <w:t xml:space="preserve"> and </w:t>
      </w:r>
      <w:r w:rsidRPr="00C52677">
        <w:rPr>
          <w:sz w:val="18"/>
          <w:szCs w:val="18"/>
          <w:lang w:val="en-GB" w:eastAsia="en-US"/>
        </w:rPr>
        <w:t>the synchronization error between a same pair of TRPs</w:t>
      </w:r>
      <w:r>
        <w:rPr>
          <w:rFonts w:hint="eastAsia"/>
          <w:sz w:val="18"/>
          <w:szCs w:val="18"/>
          <w:lang w:val="en-GB" w:eastAsia="en-US"/>
        </w:rPr>
        <w:t xml:space="preserve"> </w:t>
      </w:r>
      <w:r>
        <w:rPr>
          <w:sz w:val="18"/>
          <w:szCs w:val="18"/>
          <w:lang w:val="en-GB" w:eastAsia="en-US"/>
        </w:rPr>
        <w:t xml:space="preserve">are </w:t>
      </w:r>
      <w:r w:rsidRPr="00C52677">
        <w:rPr>
          <w:rFonts w:hint="eastAsia"/>
          <w:sz w:val="18"/>
          <w:szCs w:val="18"/>
          <w:lang w:val="en-GB" w:eastAsia="en-US"/>
        </w:rPr>
        <w:t>indistinguishable</w:t>
      </w:r>
      <w:r w:rsidRPr="00C52677">
        <w:rPr>
          <w:sz w:val="18"/>
          <w:szCs w:val="18"/>
          <w:lang w:val="en-GB" w:eastAsia="en-US"/>
        </w:rPr>
        <w:t xml:space="preserve"> from</w:t>
      </w:r>
      <w:r>
        <w:rPr>
          <w:sz w:val="18"/>
          <w:szCs w:val="18"/>
          <w:lang w:val="en-GB" w:eastAsia="en-US"/>
        </w:rPr>
        <w:t xml:space="preserve"> each other</w:t>
      </w:r>
      <w:r w:rsidRPr="00C52677">
        <w:rPr>
          <w:sz w:val="18"/>
          <w:szCs w:val="18"/>
          <w:lang w:val="en-GB" w:eastAsia="en-US"/>
        </w:rPr>
        <w:t xml:space="preserve"> </w:t>
      </w:r>
    </w:p>
    <w:p w:rsidR="00175369" w:rsidRPr="00C52677" w:rsidRDefault="00175369" w:rsidP="00175369">
      <w:pPr>
        <w:jc w:val="both"/>
        <w:rPr>
          <w:sz w:val="18"/>
          <w:szCs w:val="18"/>
          <w:lang w:val="en-GB" w:eastAsia="en-US"/>
        </w:rPr>
      </w:pPr>
    </w:p>
    <w:p w:rsidR="00175369" w:rsidRDefault="00175369" w:rsidP="00175369">
      <w:pPr>
        <w:jc w:val="both"/>
        <w:rPr>
          <w:rFonts w:ascii="Calibri" w:hAnsi="Calibri" w:cs="Times New Roman"/>
          <w:color w:val="000000"/>
          <w:kern w:val="24"/>
          <w:sz w:val="18"/>
          <w:szCs w:val="18"/>
        </w:rPr>
      </w:pPr>
      <w:r w:rsidRPr="00C52677">
        <w:rPr>
          <w:rFonts w:ascii="Calibri" w:hAnsi="Calibri" w:cs="Times New Roman"/>
          <w:b/>
          <w:color w:val="000000"/>
          <w:kern w:val="24"/>
          <w:sz w:val="18"/>
          <w:szCs w:val="18"/>
        </w:rPr>
        <w:t>Observation 4a-3</w:t>
      </w:r>
      <w:r w:rsidRPr="00C52677">
        <w:rPr>
          <w:rFonts w:ascii="Calibri" w:hAnsi="Calibri" w:cs="Times New Roman"/>
          <w:color w:val="000000"/>
          <w:kern w:val="24"/>
          <w:sz w:val="18"/>
          <w:szCs w:val="18"/>
        </w:rPr>
        <w:t>: The defined RTD for downlink could represent the composite outcome of synchronization error and TX group delay difference between a pair of TRPs</w:t>
      </w:r>
    </w:p>
    <w:p w:rsidR="00175369" w:rsidRDefault="00175369" w:rsidP="00175369">
      <w:pPr>
        <w:jc w:val="both"/>
        <w:rPr>
          <w:rFonts w:ascii="Calibri" w:hAnsi="Calibri" w:cs="Times New Roman"/>
          <w:color w:val="000000"/>
          <w:kern w:val="24"/>
          <w:sz w:val="18"/>
          <w:szCs w:val="18"/>
        </w:rPr>
      </w:pPr>
    </w:p>
    <w:p w:rsidR="00175369" w:rsidRDefault="00175369" w:rsidP="00175369">
      <w:pPr>
        <w:jc w:val="both"/>
        <w:rPr>
          <w:rFonts w:ascii="Calibri" w:hAnsi="Calibri" w:cs="Times New Roman"/>
          <w:color w:val="000000"/>
          <w:kern w:val="24"/>
          <w:sz w:val="18"/>
          <w:szCs w:val="18"/>
        </w:rPr>
      </w:pPr>
      <w:r w:rsidRPr="00C52677">
        <w:rPr>
          <w:rFonts w:ascii="Calibri" w:hAnsi="Calibri" w:cs="Times New Roman"/>
          <w:b/>
          <w:color w:val="000000"/>
          <w:kern w:val="24"/>
          <w:sz w:val="18"/>
          <w:szCs w:val="18"/>
        </w:rPr>
        <w:t>Observation 4a-4</w:t>
      </w:r>
      <w:r w:rsidRPr="00C52677">
        <w:rPr>
          <w:rFonts w:ascii="Calibri" w:hAnsi="Calibri" w:cs="Times New Roman"/>
          <w:color w:val="000000"/>
          <w:kern w:val="24"/>
          <w:sz w:val="18"/>
          <w:szCs w:val="18"/>
        </w:rPr>
        <w:t xml:space="preserve">: </w:t>
      </w:r>
      <w:r>
        <w:rPr>
          <w:rFonts w:ascii="Calibri" w:hAnsi="Calibri" w:cs="Times New Roman"/>
          <w:color w:val="000000"/>
          <w:kern w:val="24"/>
          <w:sz w:val="18"/>
          <w:szCs w:val="18"/>
        </w:rPr>
        <w:t>If a TRP can be observed by multiple receiving panels of a UE, UE may automatically change RSTD reference TRP to this TRP</w:t>
      </w:r>
    </w:p>
    <w:p w:rsidR="0038305C" w:rsidRDefault="0038305C" w:rsidP="00175369">
      <w:pPr>
        <w:jc w:val="both"/>
        <w:rPr>
          <w:rFonts w:ascii="Calibri" w:hAnsi="Calibri" w:cs="Times New Roman"/>
          <w:color w:val="000000"/>
          <w:kern w:val="24"/>
          <w:sz w:val="18"/>
          <w:szCs w:val="18"/>
        </w:rPr>
      </w:pPr>
    </w:p>
    <w:p w:rsidR="0038305C" w:rsidRPr="005917AA" w:rsidRDefault="0038305C" w:rsidP="0038305C">
      <w:pPr>
        <w:jc w:val="both"/>
        <w:rPr>
          <w:rFonts w:ascii="Calibri" w:hAnsi="Calibri" w:cs="Times New Roman"/>
          <w:color w:val="000000"/>
          <w:kern w:val="24"/>
          <w:sz w:val="18"/>
          <w:szCs w:val="18"/>
        </w:rPr>
      </w:pPr>
      <w:r w:rsidRPr="005917AA">
        <w:rPr>
          <w:rFonts w:ascii="Calibri" w:hAnsi="Calibri" w:cs="Times New Roman"/>
          <w:b/>
          <w:color w:val="000000"/>
          <w:kern w:val="24"/>
          <w:sz w:val="18"/>
          <w:szCs w:val="18"/>
        </w:rPr>
        <w:t>Observation 4b-1</w:t>
      </w:r>
      <w:r w:rsidRPr="005917AA">
        <w:rPr>
          <w:rFonts w:ascii="Calibri" w:hAnsi="Calibri" w:cs="Times New Roman"/>
          <w:color w:val="000000"/>
          <w:kern w:val="24"/>
          <w:sz w:val="18"/>
          <w:szCs w:val="18"/>
        </w:rPr>
        <w:t xml:space="preserve">: The </w:t>
      </w:r>
      <w:r>
        <w:rPr>
          <w:rFonts w:ascii="Calibri" w:hAnsi="Calibri" w:cs="Times New Roman"/>
          <w:color w:val="000000"/>
          <w:kern w:val="24"/>
          <w:sz w:val="18"/>
          <w:szCs w:val="18"/>
        </w:rPr>
        <w:t xml:space="preserve">uplink </w:t>
      </w:r>
      <w:r w:rsidRPr="005917AA">
        <w:rPr>
          <w:rFonts w:ascii="Calibri" w:hAnsi="Calibri" w:cs="Times New Roman"/>
          <w:color w:val="000000"/>
          <w:kern w:val="24"/>
          <w:sz w:val="18"/>
          <w:szCs w:val="18"/>
        </w:rPr>
        <w:t>RTD</w:t>
      </w:r>
      <w:r>
        <w:rPr>
          <w:rFonts w:ascii="Calibri" w:hAnsi="Calibri" w:cs="Times New Roman"/>
          <w:color w:val="000000"/>
          <w:kern w:val="24"/>
          <w:sz w:val="18"/>
          <w:szCs w:val="18"/>
        </w:rPr>
        <w:t xml:space="preserve"> </w:t>
      </w:r>
      <w:r w:rsidRPr="005917AA">
        <w:rPr>
          <w:rFonts w:ascii="Calibri" w:hAnsi="Calibri" w:cs="Times New Roman"/>
          <w:color w:val="000000"/>
          <w:kern w:val="24"/>
          <w:sz w:val="18"/>
          <w:szCs w:val="18"/>
        </w:rPr>
        <w:t>could represent the composite outcome of synchronization error and RX group delay difference between a pair of TRPs</w:t>
      </w:r>
    </w:p>
    <w:p w:rsidR="0038305C" w:rsidRPr="005917AA" w:rsidRDefault="0038305C" w:rsidP="0038305C">
      <w:pPr>
        <w:jc w:val="both"/>
        <w:rPr>
          <w:sz w:val="18"/>
          <w:szCs w:val="18"/>
          <w:lang w:val="en-GB" w:eastAsia="en-US"/>
        </w:rPr>
      </w:pPr>
    </w:p>
    <w:p w:rsidR="00C5213C" w:rsidRPr="0094709D" w:rsidRDefault="00C5213C" w:rsidP="00C5213C">
      <w:pPr>
        <w:jc w:val="both"/>
        <w:rPr>
          <w:sz w:val="18"/>
          <w:szCs w:val="18"/>
          <w:lang w:eastAsia="en-US"/>
        </w:rPr>
      </w:pPr>
      <w:r w:rsidRPr="0094709D">
        <w:rPr>
          <w:rFonts w:hint="eastAsia"/>
          <w:b/>
          <w:sz w:val="18"/>
          <w:szCs w:val="18"/>
          <w:lang w:eastAsia="en-US"/>
        </w:rPr>
        <w:t>Observation 4c-1</w:t>
      </w:r>
      <w:r w:rsidRPr="0094709D">
        <w:rPr>
          <w:rFonts w:hint="eastAsia"/>
          <w:sz w:val="18"/>
          <w:szCs w:val="18"/>
          <w:lang w:eastAsia="en-US"/>
        </w:rPr>
        <w:t xml:space="preserve">: </w:t>
      </w:r>
      <w:r w:rsidRPr="0094709D">
        <w:rPr>
          <w:sz w:val="18"/>
          <w:szCs w:val="18"/>
          <w:lang w:eastAsia="en-US"/>
        </w:rPr>
        <w:t>It doesn't mandate that DL-PRS transmission and SRS receiving need to be associated to a same antenna panel when t</w:t>
      </w:r>
      <w:r w:rsidRPr="0094709D">
        <w:rPr>
          <w:rFonts w:hint="eastAsia"/>
          <w:sz w:val="18"/>
          <w:szCs w:val="18"/>
          <w:lang w:eastAsia="en-US"/>
        </w:rPr>
        <w:t>he DL-RSTD measurements and UL-RTOA measurement</w:t>
      </w:r>
      <w:r w:rsidRPr="0094709D">
        <w:rPr>
          <w:sz w:val="18"/>
          <w:szCs w:val="18"/>
          <w:lang w:eastAsia="en-US"/>
        </w:rPr>
        <w:t xml:space="preserve">s are </w:t>
      </w:r>
      <w:r w:rsidRPr="0094709D">
        <w:rPr>
          <w:rFonts w:hint="eastAsia"/>
          <w:sz w:val="18"/>
          <w:szCs w:val="18"/>
          <w:lang w:eastAsia="en-US"/>
        </w:rPr>
        <w:t>separately configured</w:t>
      </w:r>
    </w:p>
    <w:p w:rsidR="00C5213C" w:rsidRPr="0094709D" w:rsidRDefault="00C5213C" w:rsidP="00C5213C">
      <w:pPr>
        <w:jc w:val="both"/>
        <w:rPr>
          <w:sz w:val="18"/>
          <w:szCs w:val="18"/>
          <w:lang w:eastAsia="en-US"/>
        </w:rPr>
      </w:pPr>
    </w:p>
    <w:p w:rsidR="00C5213C" w:rsidRPr="00205976" w:rsidRDefault="00C5213C" w:rsidP="00C5213C">
      <w:pPr>
        <w:jc w:val="both"/>
        <w:rPr>
          <w:sz w:val="18"/>
          <w:szCs w:val="18"/>
          <w:lang w:val="en-GB" w:eastAsia="en-US"/>
        </w:rPr>
      </w:pPr>
      <w:r w:rsidRPr="00205976">
        <w:rPr>
          <w:rFonts w:hint="eastAsia"/>
          <w:b/>
          <w:sz w:val="18"/>
          <w:szCs w:val="18"/>
          <w:lang w:val="en-GB" w:eastAsia="en-US"/>
        </w:rPr>
        <w:t>Observation 4d-</w:t>
      </w:r>
      <w:r w:rsidRPr="00205976">
        <w:rPr>
          <w:b/>
          <w:sz w:val="18"/>
          <w:szCs w:val="18"/>
          <w:lang w:val="en-GB" w:eastAsia="en-US"/>
        </w:rPr>
        <w:t xml:space="preserve">1: </w:t>
      </w:r>
      <w:r w:rsidRPr="00205976">
        <w:rPr>
          <w:sz w:val="18"/>
          <w:szCs w:val="18"/>
          <w:lang w:val="en-GB" w:eastAsia="en-US"/>
        </w:rPr>
        <w:t xml:space="preserve">For UE RX-TX time difference measurement, the difference between using baseband and using antenna (connector) as reference point is the round-trip (RX+TX) group delay of a UE antenna panel </w:t>
      </w:r>
    </w:p>
    <w:p w:rsidR="00C5213C" w:rsidRPr="00205976" w:rsidRDefault="00C5213C" w:rsidP="00C5213C">
      <w:pPr>
        <w:jc w:val="both"/>
        <w:rPr>
          <w:sz w:val="18"/>
          <w:szCs w:val="18"/>
          <w:lang w:val="en-GB" w:eastAsia="en-US"/>
        </w:rPr>
      </w:pPr>
    </w:p>
    <w:p w:rsidR="00C5213C" w:rsidRPr="00205976" w:rsidRDefault="00C5213C" w:rsidP="00C5213C">
      <w:pPr>
        <w:jc w:val="both"/>
        <w:rPr>
          <w:sz w:val="18"/>
          <w:szCs w:val="18"/>
          <w:lang w:val="en-GB" w:eastAsia="en-US"/>
        </w:rPr>
      </w:pPr>
      <w:r w:rsidRPr="00205976">
        <w:rPr>
          <w:rFonts w:hint="eastAsia"/>
          <w:b/>
          <w:sz w:val="18"/>
          <w:szCs w:val="18"/>
          <w:lang w:val="en-GB" w:eastAsia="en-US"/>
        </w:rPr>
        <w:t>Observation 4d-</w:t>
      </w:r>
      <w:r w:rsidRPr="00205976">
        <w:rPr>
          <w:b/>
          <w:sz w:val="18"/>
          <w:szCs w:val="18"/>
          <w:lang w:val="en-GB" w:eastAsia="en-US"/>
        </w:rPr>
        <w:t xml:space="preserve">2: </w:t>
      </w:r>
      <w:r w:rsidRPr="00205976">
        <w:rPr>
          <w:sz w:val="18"/>
          <w:szCs w:val="18"/>
          <w:lang w:val="en-GB" w:eastAsia="en-US"/>
        </w:rPr>
        <w:t xml:space="preserve">For gNB RX-TX time difference measurement, the difference between using baseband and using antenna (connector) as reference point is the round-trip (RX+TX) group delay of a gNB antenna panel </w:t>
      </w:r>
    </w:p>
    <w:p w:rsidR="00C5213C" w:rsidRPr="00205976" w:rsidRDefault="00C5213C" w:rsidP="00C5213C">
      <w:pPr>
        <w:jc w:val="both"/>
        <w:rPr>
          <w:sz w:val="18"/>
          <w:szCs w:val="18"/>
          <w:lang w:val="en-GB" w:eastAsia="en-US"/>
        </w:rPr>
      </w:pPr>
    </w:p>
    <w:p w:rsidR="00C5213C" w:rsidRPr="00205976" w:rsidRDefault="00C5213C" w:rsidP="00C5213C">
      <w:pPr>
        <w:jc w:val="both"/>
        <w:rPr>
          <w:sz w:val="18"/>
          <w:szCs w:val="18"/>
          <w:lang w:val="en-GB" w:eastAsia="en-US"/>
        </w:rPr>
      </w:pPr>
      <w:r w:rsidRPr="00205976">
        <w:rPr>
          <w:rFonts w:hint="eastAsia"/>
          <w:b/>
          <w:sz w:val="18"/>
          <w:szCs w:val="18"/>
          <w:lang w:val="en-GB" w:eastAsia="en-US"/>
        </w:rPr>
        <w:t>Observation 4d-</w:t>
      </w:r>
      <w:r w:rsidRPr="00205976">
        <w:rPr>
          <w:b/>
          <w:sz w:val="18"/>
          <w:szCs w:val="18"/>
          <w:lang w:val="en-GB" w:eastAsia="en-US"/>
        </w:rPr>
        <w:t>3</w:t>
      </w:r>
      <w:r w:rsidRPr="00205976">
        <w:rPr>
          <w:rFonts w:hint="eastAsia"/>
          <w:sz w:val="18"/>
          <w:szCs w:val="18"/>
          <w:lang w:val="en-GB" w:eastAsia="en-US"/>
        </w:rPr>
        <w:t>:</w:t>
      </w:r>
      <w:r w:rsidRPr="00205976">
        <w:rPr>
          <w:sz w:val="18"/>
          <w:szCs w:val="18"/>
          <w:lang w:val="en-GB" w:eastAsia="en-US"/>
        </w:rPr>
        <w:t xml:space="preserve"> For M-RTT, t</w:t>
      </w:r>
      <w:r w:rsidRPr="00205976">
        <w:rPr>
          <w:rFonts w:hint="eastAsia"/>
          <w:sz w:val="18"/>
          <w:szCs w:val="18"/>
          <w:lang w:val="en-GB" w:eastAsia="en-US"/>
        </w:rPr>
        <w:t>he reference device approach may not be suitable</w:t>
      </w:r>
      <w:r w:rsidRPr="00205976">
        <w:rPr>
          <w:sz w:val="18"/>
          <w:szCs w:val="18"/>
          <w:lang w:val="en-GB" w:eastAsia="en-US"/>
        </w:rPr>
        <w:t xml:space="preserve"> because M-RTT requires the knowledge of round-trip group delay. The pre-calibration, or on-the-fly inside-chip calibration are feasible</w:t>
      </w:r>
    </w:p>
    <w:p w:rsidR="00C5213C" w:rsidRPr="00205976" w:rsidRDefault="00C5213C" w:rsidP="00C5213C">
      <w:pPr>
        <w:jc w:val="both"/>
        <w:rPr>
          <w:sz w:val="18"/>
          <w:szCs w:val="18"/>
          <w:lang w:val="en-GB" w:eastAsia="en-US"/>
        </w:rPr>
      </w:pPr>
    </w:p>
    <w:p w:rsidR="00C5213C" w:rsidRPr="00205976" w:rsidRDefault="00C5213C" w:rsidP="00C5213C">
      <w:pPr>
        <w:jc w:val="both"/>
        <w:rPr>
          <w:sz w:val="18"/>
          <w:szCs w:val="18"/>
          <w:lang w:val="en-GB" w:eastAsia="en-US"/>
        </w:rPr>
      </w:pPr>
      <w:r w:rsidRPr="00205976">
        <w:rPr>
          <w:rFonts w:hint="eastAsia"/>
          <w:b/>
          <w:sz w:val="18"/>
          <w:szCs w:val="18"/>
          <w:lang w:val="en-GB" w:eastAsia="en-US"/>
        </w:rPr>
        <w:t>Observation 4d-4</w:t>
      </w:r>
      <w:r w:rsidRPr="00205976">
        <w:rPr>
          <w:rFonts w:hint="eastAsia"/>
          <w:sz w:val="18"/>
          <w:szCs w:val="18"/>
          <w:lang w:val="en-GB" w:eastAsia="en-US"/>
        </w:rPr>
        <w:t xml:space="preserve">: </w:t>
      </w:r>
      <w:r w:rsidRPr="00205976">
        <w:rPr>
          <w:sz w:val="18"/>
          <w:szCs w:val="18"/>
          <w:lang w:val="en-GB" w:eastAsia="en-US"/>
        </w:rPr>
        <w:t>T</w:t>
      </w:r>
      <w:r w:rsidRPr="00205976">
        <w:rPr>
          <w:rFonts w:hint="eastAsia"/>
          <w:sz w:val="18"/>
          <w:szCs w:val="18"/>
          <w:lang w:val="en-GB" w:eastAsia="en-US"/>
        </w:rPr>
        <w:t xml:space="preserve">he combination of RX-TX time difference measurement at both UE and gNB side </w:t>
      </w:r>
      <w:r w:rsidRPr="00205976">
        <w:rPr>
          <w:sz w:val="18"/>
          <w:szCs w:val="18"/>
          <w:lang w:val="en-GB" w:eastAsia="en-US"/>
        </w:rPr>
        <w:t xml:space="preserve">is to </w:t>
      </w:r>
      <w:r w:rsidRPr="00205976">
        <w:rPr>
          <w:rFonts w:hint="eastAsia"/>
          <w:sz w:val="18"/>
          <w:szCs w:val="18"/>
          <w:lang w:val="en-GB" w:eastAsia="en-US"/>
        </w:rPr>
        <w:t>c</w:t>
      </w:r>
      <w:r w:rsidRPr="00205976">
        <w:rPr>
          <w:sz w:val="18"/>
          <w:szCs w:val="18"/>
          <w:lang w:val="en-GB" w:eastAsia="en-US"/>
        </w:rPr>
        <w:t>ancel the unwanted terms and then the desired term emerges</w:t>
      </w:r>
    </w:p>
    <w:p w:rsidR="00C5213C" w:rsidRPr="00205976" w:rsidRDefault="00C5213C" w:rsidP="00C5213C">
      <w:pPr>
        <w:jc w:val="both"/>
        <w:rPr>
          <w:sz w:val="18"/>
          <w:szCs w:val="18"/>
          <w:lang w:val="en-GB" w:eastAsia="en-US"/>
        </w:rPr>
      </w:pPr>
    </w:p>
    <w:p w:rsidR="00C5213C" w:rsidRPr="00205976" w:rsidRDefault="00C5213C" w:rsidP="00C5213C">
      <w:pPr>
        <w:jc w:val="both"/>
        <w:rPr>
          <w:sz w:val="18"/>
          <w:szCs w:val="18"/>
          <w:lang w:val="en-GB"/>
        </w:rPr>
      </w:pPr>
      <w:r w:rsidRPr="00205976">
        <w:rPr>
          <w:b/>
          <w:sz w:val="18"/>
          <w:szCs w:val="18"/>
          <w:lang w:val="en-GB" w:eastAsia="en-US"/>
        </w:rPr>
        <w:t>Observation 4d-5</w:t>
      </w:r>
      <w:r w:rsidRPr="00205976">
        <w:rPr>
          <w:sz w:val="18"/>
          <w:szCs w:val="18"/>
          <w:lang w:val="en-GB" w:eastAsia="en-US"/>
        </w:rPr>
        <w:t>: T</w:t>
      </w:r>
      <w:r w:rsidRPr="00205976">
        <w:rPr>
          <w:rFonts w:hint="eastAsia"/>
          <w:sz w:val="18"/>
          <w:szCs w:val="18"/>
          <w:lang w:val="en-GB"/>
        </w:rPr>
        <w:t>he imperfect cancellation may happen when</w:t>
      </w:r>
    </w:p>
    <w:p w:rsidR="00C5213C" w:rsidRPr="00205976" w:rsidRDefault="00C5213C" w:rsidP="00C5213C">
      <w:pPr>
        <w:pStyle w:val="ListParagraph"/>
        <w:numPr>
          <w:ilvl w:val="0"/>
          <w:numId w:val="40"/>
        </w:numPr>
        <w:ind w:left="426" w:hanging="284"/>
        <w:jc w:val="both"/>
        <w:rPr>
          <w:sz w:val="18"/>
          <w:szCs w:val="18"/>
        </w:rPr>
      </w:pPr>
      <w:r w:rsidRPr="00205976">
        <w:rPr>
          <w:sz w:val="18"/>
          <w:szCs w:val="18"/>
          <w:lang w:val="en-GB" w:eastAsia="en-US"/>
        </w:rPr>
        <w:t xml:space="preserve">The mismatch between the applied TA for UE RX-TX time difference measurement and for </w:t>
      </w:r>
      <w:r>
        <w:rPr>
          <w:sz w:val="18"/>
          <w:szCs w:val="18"/>
          <w:lang w:val="en-GB" w:eastAsia="en-US"/>
        </w:rPr>
        <w:t xml:space="preserve">the </w:t>
      </w:r>
      <w:r w:rsidRPr="00205976">
        <w:rPr>
          <w:sz w:val="18"/>
          <w:szCs w:val="18"/>
          <w:lang w:val="en-GB" w:eastAsia="en-US"/>
        </w:rPr>
        <w:t>actual SRS transmission for gNB RX-TX time difference measurement</w:t>
      </w:r>
    </w:p>
    <w:p w:rsidR="00C5213C" w:rsidRPr="00205976" w:rsidRDefault="00C5213C" w:rsidP="00C5213C">
      <w:pPr>
        <w:pStyle w:val="ListParagraph"/>
        <w:numPr>
          <w:ilvl w:val="0"/>
          <w:numId w:val="40"/>
        </w:numPr>
        <w:ind w:left="426" w:hanging="284"/>
        <w:jc w:val="both"/>
        <w:rPr>
          <w:sz w:val="18"/>
          <w:szCs w:val="18"/>
        </w:rPr>
      </w:pPr>
      <w:r w:rsidRPr="00205976">
        <w:rPr>
          <w:sz w:val="18"/>
          <w:szCs w:val="18"/>
          <w:lang w:val="en-GB" w:eastAsia="en-US"/>
        </w:rPr>
        <w:t>The estimated round-trip group delay may not be exactly equal to the actual round-trip group delay, at both UE and gNB side</w:t>
      </w:r>
    </w:p>
    <w:p w:rsidR="00C5213C" w:rsidRPr="00205976" w:rsidRDefault="00C5213C" w:rsidP="00C5213C">
      <w:pPr>
        <w:jc w:val="both"/>
        <w:rPr>
          <w:sz w:val="18"/>
          <w:szCs w:val="18"/>
          <w:lang w:val="en-GB" w:eastAsia="en-US"/>
        </w:rPr>
      </w:pPr>
    </w:p>
    <w:p w:rsidR="00C5213C" w:rsidRPr="00C336AE" w:rsidRDefault="00C5213C" w:rsidP="00C5213C">
      <w:pPr>
        <w:jc w:val="both"/>
        <w:rPr>
          <w:sz w:val="18"/>
          <w:szCs w:val="18"/>
          <w:lang w:val="en-GB" w:eastAsia="en-US"/>
        </w:rPr>
      </w:pPr>
      <w:r w:rsidRPr="00C336AE">
        <w:rPr>
          <w:b/>
          <w:sz w:val="18"/>
          <w:szCs w:val="18"/>
          <w:lang w:val="en-GB" w:eastAsia="en-US"/>
        </w:rPr>
        <w:t xml:space="preserve">Observation 4d-6: </w:t>
      </w:r>
      <w:r w:rsidRPr="00C336AE">
        <w:rPr>
          <w:sz w:val="18"/>
          <w:szCs w:val="18"/>
          <w:lang w:val="en-GB" w:eastAsia="en-US"/>
        </w:rPr>
        <w:t>If the UE has limited capability for group delay mitigation, the best solution is to apply the differential measurements before reporting, such as DL-RSTD in intra-frequency measurement</w:t>
      </w:r>
    </w:p>
    <w:p w:rsidR="00C5213C" w:rsidRPr="00C336AE" w:rsidRDefault="00C5213C" w:rsidP="00C5213C">
      <w:pPr>
        <w:jc w:val="both"/>
        <w:rPr>
          <w:sz w:val="18"/>
          <w:szCs w:val="18"/>
          <w:lang w:val="en-GB" w:eastAsia="en-US"/>
        </w:rPr>
      </w:pPr>
    </w:p>
    <w:p w:rsidR="00C5213C" w:rsidRPr="00C336AE" w:rsidRDefault="00C5213C" w:rsidP="00C5213C">
      <w:pPr>
        <w:jc w:val="both"/>
        <w:rPr>
          <w:sz w:val="18"/>
          <w:szCs w:val="18"/>
          <w:lang w:val="en-GB" w:eastAsia="en-US"/>
        </w:rPr>
      </w:pPr>
      <w:r w:rsidRPr="00C336AE">
        <w:rPr>
          <w:b/>
          <w:sz w:val="18"/>
          <w:szCs w:val="18"/>
          <w:lang w:val="en-GB" w:eastAsia="en-US"/>
        </w:rPr>
        <w:t>Observation 4d-7</w:t>
      </w:r>
      <w:r w:rsidRPr="00C336AE">
        <w:rPr>
          <w:sz w:val="18"/>
          <w:szCs w:val="18"/>
          <w:lang w:val="en-GB" w:eastAsia="en-US"/>
        </w:rPr>
        <w:t>: There is no clear reason that the location server needs to deal with the group delay issue that could be avoided in advance, for each UE</w:t>
      </w:r>
    </w:p>
    <w:p w:rsidR="00C5213C" w:rsidRPr="00C336AE" w:rsidRDefault="00C5213C" w:rsidP="00C5213C">
      <w:pPr>
        <w:jc w:val="both"/>
        <w:rPr>
          <w:sz w:val="18"/>
          <w:szCs w:val="18"/>
          <w:lang w:val="en-GB" w:eastAsia="en-US"/>
        </w:rPr>
      </w:pPr>
    </w:p>
    <w:p w:rsidR="00C5213C" w:rsidRDefault="00C5213C" w:rsidP="00C5213C">
      <w:pPr>
        <w:jc w:val="both"/>
        <w:rPr>
          <w:sz w:val="18"/>
          <w:szCs w:val="18"/>
          <w:lang w:val="en-GB" w:eastAsia="en-US"/>
        </w:rPr>
      </w:pPr>
      <w:r w:rsidRPr="00C336AE">
        <w:rPr>
          <w:b/>
          <w:sz w:val="18"/>
          <w:szCs w:val="18"/>
          <w:lang w:val="en-GB" w:eastAsia="en-US"/>
        </w:rPr>
        <w:t>Observation 4d-8</w:t>
      </w:r>
      <w:r w:rsidRPr="00C336AE">
        <w:rPr>
          <w:sz w:val="18"/>
          <w:szCs w:val="18"/>
          <w:lang w:val="en-GB" w:eastAsia="en-US"/>
        </w:rPr>
        <w:t>: There is no clear reason for location server to perform differential RTT for some UEs, and not to perform differential RTT for other UEs</w:t>
      </w:r>
    </w:p>
    <w:p w:rsidR="00175369" w:rsidRDefault="00175369" w:rsidP="00175369">
      <w:pPr>
        <w:jc w:val="both"/>
        <w:rPr>
          <w:rFonts w:ascii="Calibri" w:hAnsi="Calibri" w:cs="Times New Roman"/>
          <w:color w:val="000000"/>
          <w:kern w:val="24"/>
          <w:sz w:val="18"/>
          <w:szCs w:val="18"/>
        </w:rPr>
      </w:pPr>
    </w:p>
    <w:p w:rsidR="00175369" w:rsidRDefault="00175369" w:rsidP="00175369">
      <w:pPr>
        <w:jc w:val="both"/>
        <w:rPr>
          <w:sz w:val="18"/>
          <w:szCs w:val="18"/>
          <w:lang w:val="en-GB" w:eastAsia="en-US"/>
        </w:rPr>
      </w:pPr>
      <w:r w:rsidRPr="00875BC1">
        <w:rPr>
          <w:rFonts w:hint="eastAsia"/>
          <w:b/>
          <w:sz w:val="18"/>
          <w:szCs w:val="18"/>
          <w:lang w:val="en-GB" w:eastAsia="en-US"/>
        </w:rPr>
        <w:t>Proposal 4a-1</w:t>
      </w:r>
      <w:r>
        <w:rPr>
          <w:rFonts w:hint="eastAsia"/>
          <w:sz w:val="18"/>
          <w:szCs w:val="18"/>
          <w:lang w:val="en-GB" w:eastAsia="en-US"/>
        </w:rPr>
        <w:t>: Using TEG to implicitly indicate the associated physical antenna panel is feasible for gNB side, even though gNB may at the end implement a single antenna panel</w:t>
      </w:r>
    </w:p>
    <w:p w:rsidR="00175369" w:rsidRPr="00C52677" w:rsidRDefault="00175369" w:rsidP="00175369">
      <w:pPr>
        <w:jc w:val="both"/>
        <w:rPr>
          <w:sz w:val="18"/>
          <w:szCs w:val="18"/>
          <w:lang w:val="en-GB" w:eastAsia="en-US"/>
        </w:rPr>
      </w:pPr>
    </w:p>
    <w:p w:rsidR="00175369" w:rsidRDefault="00175369" w:rsidP="00175369">
      <w:pPr>
        <w:jc w:val="both"/>
        <w:rPr>
          <w:sz w:val="18"/>
          <w:szCs w:val="18"/>
          <w:lang w:val="en-GB" w:eastAsia="en-US"/>
        </w:rPr>
      </w:pPr>
      <w:r w:rsidRPr="00C52677">
        <w:rPr>
          <w:rFonts w:hint="eastAsia"/>
          <w:b/>
          <w:sz w:val="18"/>
          <w:szCs w:val="18"/>
          <w:lang w:val="en-GB" w:eastAsia="en-US"/>
        </w:rPr>
        <w:t>Proposal 4a-</w:t>
      </w:r>
      <w:r>
        <w:rPr>
          <w:b/>
          <w:sz w:val="18"/>
          <w:szCs w:val="18"/>
          <w:lang w:val="en-GB" w:eastAsia="en-US"/>
        </w:rPr>
        <w:t>2</w:t>
      </w:r>
      <w:r w:rsidRPr="00C52677">
        <w:rPr>
          <w:rFonts w:hint="eastAsia"/>
          <w:sz w:val="18"/>
          <w:szCs w:val="18"/>
          <w:lang w:val="en-GB" w:eastAsia="en-US"/>
        </w:rPr>
        <w:t xml:space="preserve">: RTD could be </w:t>
      </w:r>
      <w:r w:rsidRPr="00C52677">
        <w:rPr>
          <w:sz w:val="18"/>
          <w:szCs w:val="18"/>
          <w:lang w:val="en-GB" w:eastAsia="en-US"/>
        </w:rPr>
        <w:t xml:space="preserve">TX </w:t>
      </w:r>
      <w:r w:rsidRPr="00C52677">
        <w:rPr>
          <w:rFonts w:hint="eastAsia"/>
          <w:sz w:val="18"/>
          <w:szCs w:val="18"/>
          <w:lang w:val="en-GB" w:eastAsia="en-US"/>
        </w:rPr>
        <w:t>TEG specific</w:t>
      </w:r>
      <w:r>
        <w:rPr>
          <w:sz w:val="18"/>
          <w:szCs w:val="18"/>
          <w:lang w:val="en-GB" w:eastAsia="en-US"/>
        </w:rPr>
        <w:t xml:space="preserve"> if there are multiple antenna panels at TRPs</w:t>
      </w:r>
    </w:p>
    <w:p w:rsidR="00175369" w:rsidRDefault="00175369" w:rsidP="00175369">
      <w:pPr>
        <w:jc w:val="both"/>
        <w:rPr>
          <w:sz w:val="18"/>
          <w:szCs w:val="18"/>
          <w:lang w:val="en-GB" w:eastAsia="en-US"/>
        </w:rPr>
      </w:pPr>
    </w:p>
    <w:p w:rsidR="00175369" w:rsidRDefault="00175369" w:rsidP="00175369">
      <w:pPr>
        <w:jc w:val="both"/>
        <w:rPr>
          <w:rFonts w:hAnsi="Calibri"/>
          <w:color w:val="000000"/>
          <w:kern w:val="24"/>
          <w:sz w:val="18"/>
          <w:szCs w:val="18"/>
        </w:rPr>
      </w:pPr>
      <w:r w:rsidRPr="00C52677">
        <w:rPr>
          <w:rFonts w:hint="eastAsia"/>
          <w:b/>
          <w:sz w:val="18"/>
          <w:szCs w:val="18"/>
          <w:lang w:val="en-GB" w:eastAsia="en-US"/>
        </w:rPr>
        <w:t>Proposal 4a-</w:t>
      </w:r>
      <w:r>
        <w:rPr>
          <w:b/>
          <w:sz w:val="18"/>
          <w:szCs w:val="18"/>
          <w:lang w:val="en-GB" w:eastAsia="en-US"/>
        </w:rPr>
        <w:t>3</w:t>
      </w:r>
      <w:r w:rsidRPr="00C52677">
        <w:rPr>
          <w:rFonts w:hint="eastAsia"/>
          <w:sz w:val="18"/>
          <w:szCs w:val="18"/>
          <w:lang w:val="en-GB" w:eastAsia="en-US"/>
        </w:rPr>
        <w:t>:</w:t>
      </w:r>
      <w:r>
        <w:rPr>
          <w:sz w:val="18"/>
          <w:szCs w:val="18"/>
          <w:lang w:val="en-GB" w:eastAsia="en-US"/>
        </w:rPr>
        <w:t xml:space="preserve"> </w:t>
      </w:r>
      <w:r w:rsidRPr="00C52677">
        <w:rPr>
          <w:rFonts w:ascii="Calibri" w:hAnsi="Calibri" w:cs="Times New Roman"/>
          <w:color w:val="000000"/>
          <w:kern w:val="24"/>
          <w:sz w:val="18"/>
          <w:szCs w:val="18"/>
        </w:rPr>
        <w:t>TX group delay difference between a pair of TRPs</w:t>
      </w:r>
      <w:r>
        <w:rPr>
          <w:rFonts w:hAnsi="Calibri"/>
          <w:color w:val="000000"/>
          <w:kern w:val="24"/>
          <w:sz w:val="18"/>
          <w:szCs w:val="18"/>
        </w:rPr>
        <w:t xml:space="preserve"> is part of RTD</w:t>
      </w:r>
    </w:p>
    <w:p w:rsidR="00175369" w:rsidRPr="00C52677" w:rsidRDefault="00175369" w:rsidP="00175369">
      <w:pPr>
        <w:jc w:val="both"/>
        <w:rPr>
          <w:sz w:val="18"/>
          <w:szCs w:val="18"/>
          <w:lang w:val="en-GB" w:eastAsia="en-US"/>
        </w:rPr>
      </w:pPr>
    </w:p>
    <w:p w:rsidR="00175369" w:rsidRPr="00C52677" w:rsidRDefault="00175369" w:rsidP="00175369">
      <w:pPr>
        <w:jc w:val="both"/>
        <w:rPr>
          <w:sz w:val="18"/>
          <w:szCs w:val="18"/>
          <w:lang w:val="en-GB" w:eastAsia="en-US"/>
        </w:rPr>
      </w:pPr>
      <w:r w:rsidRPr="00C52677">
        <w:rPr>
          <w:rFonts w:hAnsi="Calibri"/>
          <w:b/>
          <w:color w:val="000000"/>
          <w:kern w:val="24"/>
          <w:sz w:val="18"/>
          <w:szCs w:val="18"/>
          <w:lang w:val="en-GB"/>
        </w:rPr>
        <w:t>Proposal 4a-</w:t>
      </w:r>
      <w:r>
        <w:rPr>
          <w:rFonts w:hAnsi="Calibri"/>
          <w:b/>
          <w:color w:val="000000"/>
          <w:kern w:val="24"/>
          <w:sz w:val="18"/>
          <w:szCs w:val="18"/>
          <w:lang w:val="en-GB"/>
        </w:rPr>
        <w:t>4</w:t>
      </w:r>
      <w:r w:rsidRPr="00C52677">
        <w:rPr>
          <w:rFonts w:hAnsi="Calibri"/>
          <w:color w:val="000000"/>
          <w:kern w:val="24"/>
          <w:sz w:val="18"/>
          <w:szCs w:val="18"/>
          <w:lang w:val="en-GB"/>
        </w:rPr>
        <w:t>: I</w:t>
      </w:r>
      <w:r w:rsidRPr="00C52677">
        <w:rPr>
          <w:rFonts w:hAnsi="Calibri"/>
          <w:color w:val="000000"/>
          <w:kern w:val="24"/>
          <w:sz w:val="18"/>
          <w:szCs w:val="18"/>
        </w:rPr>
        <w:t>f TRP has multiple antenna panels, each having its own RF chain, then there should be association between DL-PRS transmission and physical antenna panel (represented by TX TEG implicitly)</w:t>
      </w:r>
    </w:p>
    <w:p w:rsidR="00175369" w:rsidRPr="00A4038A" w:rsidRDefault="00175369" w:rsidP="00175369">
      <w:pPr>
        <w:jc w:val="both"/>
        <w:rPr>
          <w:sz w:val="18"/>
          <w:szCs w:val="18"/>
          <w:lang w:val="en-GB" w:eastAsia="en-US"/>
        </w:rPr>
      </w:pPr>
    </w:p>
    <w:p w:rsidR="00175369" w:rsidRPr="00C52677" w:rsidRDefault="00175369" w:rsidP="00175369">
      <w:pPr>
        <w:jc w:val="both"/>
        <w:rPr>
          <w:sz w:val="18"/>
          <w:szCs w:val="18"/>
          <w:lang w:val="en-GB" w:eastAsia="en-US"/>
        </w:rPr>
      </w:pPr>
      <w:r w:rsidRPr="00C52677">
        <w:rPr>
          <w:rFonts w:hint="eastAsia"/>
          <w:b/>
          <w:sz w:val="18"/>
          <w:szCs w:val="18"/>
          <w:lang w:val="en-GB" w:eastAsia="en-US"/>
        </w:rPr>
        <w:t>Proposal 4</w:t>
      </w:r>
      <w:r w:rsidRPr="00C52677">
        <w:rPr>
          <w:b/>
          <w:sz w:val="18"/>
          <w:szCs w:val="18"/>
          <w:lang w:val="en-GB" w:eastAsia="en-US"/>
        </w:rPr>
        <w:t>a</w:t>
      </w:r>
      <w:r w:rsidRPr="00C52677">
        <w:rPr>
          <w:rFonts w:hint="eastAsia"/>
          <w:b/>
          <w:sz w:val="18"/>
          <w:szCs w:val="18"/>
          <w:lang w:val="en-GB" w:eastAsia="en-US"/>
        </w:rPr>
        <w:t>-</w:t>
      </w:r>
      <w:r>
        <w:rPr>
          <w:b/>
          <w:sz w:val="18"/>
          <w:szCs w:val="18"/>
          <w:lang w:val="en-GB" w:eastAsia="en-US"/>
        </w:rPr>
        <w:t>5</w:t>
      </w:r>
      <w:r w:rsidRPr="00C52677">
        <w:rPr>
          <w:rFonts w:hint="eastAsia"/>
          <w:sz w:val="18"/>
          <w:szCs w:val="18"/>
          <w:lang w:val="en-GB" w:eastAsia="en-US"/>
        </w:rPr>
        <w:t xml:space="preserve">: </w:t>
      </w:r>
      <w:r w:rsidRPr="00C52677">
        <w:rPr>
          <w:sz w:val="18"/>
          <w:szCs w:val="18"/>
          <w:lang w:val="en-GB" w:eastAsia="en-US"/>
        </w:rPr>
        <w:t>For reference device approach, the pre-configured reference device is considered in Rel-17, and the dynamic reference device could be studied in the future</w:t>
      </w:r>
    </w:p>
    <w:p w:rsidR="00175369" w:rsidRDefault="00175369" w:rsidP="00175369">
      <w:pPr>
        <w:jc w:val="both"/>
        <w:rPr>
          <w:sz w:val="18"/>
          <w:szCs w:val="18"/>
          <w:lang w:val="en-GB" w:eastAsia="en-US"/>
        </w:rPr>
      </w:pPr>
    </w:p>
    <w:p w:rsidR="00175369" w:rsidRPr="00C52677" w:rsidRDefault="00175369" w:rsidP="00175369">
      <w:pPr>
        <w:jc w:val="both"/>
        <w:rPr>
          <w:sz w:val="18"/>
          <w:szCs w:val="18"/>
          <w:lang w:val="en-GB" w:eastAsia="en-US"/>
        </w:rPr>
      </w:pPr>
      <w:r w:rsidRPr="00C52677">
        <w:rPr>
          <w:rFonts w:hint="eastAsia"/>
          <w:b/>
          <w:sz w:val="18"/>
          <w:szCs w:val="18"/>
          <w:lang w:val="en-GB" w:eastAsia="en-US"/>
        </w:rPr>
        <w:t>Proposal 4</w:t>
      </w:r>
      <w:r w:rsidRPr="00C52677">
        <w:rPr>
          <w:b/>
          <w:sz w:val="18"/>
          <w:szCs w:val="18"/>
          <w:lang w:val="en-GB" w:eastAsia="en-US"/>
        </w:rPr>
        <w:t>a</w:t>
      </w:r>
      <w:r w:rsidRPr="00C52677">
        <w:rPr>
          <w:rFonts w:hint="eastAsia"/>
          <w:b/>
          <w:sz w:val="18"/>
          <w:szCs w:val="18"/>
          <w:lang w:val="en-GB" w:eastAsia="en-US"/>
        </w:rPr>
        <w:t>-</w:t>
      </w:r>
      <w:r>
        <w:rPr>
          <w:b/>
          <w:sz w:val="18"/>
          <w:szCs w:val="18"/>
          <w:lang w:val="en-GB" w:eastAsia="en-US"/>
        </w:rPr>
        <w:t>6</w:t>
      </w:r>
      <w:r w:rsidRPr="00C52677">
        <w:rPr>
          <w:rFonts w:hint="eastAsia"/>
          <w:sz w:val="18"/>
          <w:szCs w:val="18"/>
          <w:lang w:val="en-GB" w:eastAsia="en-US"/>
        </w:rPr>
        <w:t xml:space="preserve">: </w:t>
      </w:r>
      <w:r w:rsidRPr="00C52677">
        <w:rPr>
          <w:sz w:val="18"/>
          <w:szCs w:val="18"/>
          <w:lang w:val="en-GB" w:eastAsia="en-US"/>
        </w:rPr>
        <w:t>For reference device approach, w</w:t>
      </w:r>
      <w:r w:rsidRPr="00C52677">
        <w:rPr>
          <w:rFonts w:hint="eastAsia"/>
          <w:sz w:val="18"/>
          <w:szCs w:val="18"/>
          <w:lang w:val="en-GB" w:eastAsia="en-US"/>
        </w:rPr>
        <w:t xml:space="preserve">e </w:t>
      </w:r>
      <w:r w:rsidRPr="00C52677">
        <w:rPr>
          <w:sz w:val="18"/>
          <w:szCs w:val="18"/>
          <w:lang w:val="en-GB" w:eastAsia="en-US"/>
        </w:rPr>
        <w:t>consider UE as the reference device, because there is flexibility to allocate the position within a cell. IAB-MT also behaves like a UE, which is also suitable as reference device</w:t>
      </w:r>
    </w:p>
    <w:p w:rsidR="00175369" w:rsidRPr="00C52677" w:rsidRDefault="00175369" w:rsidP="00175369">
      <w:pPr>
        <w:jc w:val="both"/>
        <w:rPr>
          <w:sz w:val="18"/>
          <w:szCs w:val="18"/>
          <w:lang w:val="en-GB" w:eastAsia="en-US"/>
        </w:rPr>
      </w:pPr>
    </w:p>
    <w:p w:rsidR="00175369" w:rsidRDefault="00175369" w:rsidP="00175369">
      <w:pPr>
        <w:jc w:val="both"/>
        <w:rPr>
          <w:rFonts w:ascii="Calibri" w:hAnsi="Calibri" w:cs="Times New Roman"/>
          <w:color w:val="000000"/>
          <w:kern w:val="24"/>
          <w:sz w:val="18"/>
          <w:szCs w:val="18"/>
        </w:rPr>
      </w:pPr>
      <w:r w:rsidRPr="00C52677">
        <w:rPr>
          <w:rFonts w:hint="eastAsia"/>
          <w:b/>
          <w:sz w:val="18"/>
          <w:szCs w:val="18"/>
          <w:lang w:val="en-GB" w:eastAsia="en-US"/>
        </w:rPr>
        <w:t>Proposal 4a-</w:t>
      </w:r>
      <w:r>
        <w:rPr>
          <w:b/>
          <w:sz w:val="18"/>
          <w:szCs w:val="18"/>
          <w:lang w:val="en-GB" w:eastAsia="en-US"/>
        </w:rPr>
        <w:t>7</w:t>
      </w:r>
      <w:r w:rsidRPr="00C52677">
        <w:rPr>
          <w:rFonts w:hint="eastAsia"/>
          <w:sz w:val="18"/>
          <w:szCs w:val="18"/>
          <w:lang w:val="en-GB" w:eastAsia="en-US"/>
        </w:rPr>
        <w:t xml:space="preserve">: </w:t>
      </w:r>
      <w:r>
        <w:rPr>
          <w:sz w:val="18"/>
          <w:szCs w:val="18"/>
          <w:lang w:val="en-GB" w:eastAsia="en-US"/>
        </w:rPr>
        <w:t>For reference device approach, s</w:t>
      </w:r>
      <w:r w:rsidRPr="00C52677">
        <w:rPr>
          <w:rFonts w:ascii="Calibri" w:hAnsi="Calibri" w:cs="Times New Roman"/>
          <w:color w:val="000000"/>
          <w:kern w:val="24"/>
          <w:sz w:val="18"/>
          <w:szCs w:val="18"/>
        </w:rPr>
        <w:t>ince the reference UEs within a cell have the known positions in a priori during cell deployment, the gNB may report the positions, and the corresponding IDs which can identify the reference UEs to the location server through higher layer signaling</w:t>
      </w:r>
    </w:p>
    <w:p w:rsidR="00175369" w:rsidRPr="00581E02" w:rsidRDefault="00175369" w:rsidP="00175369">
      <w:pPr>
        <w:jc w:val="both"/>
        <w:rPr>
          <w:rFonts w:ascii="Calibri" w:hAnsi="Calibri" w:cs="Times New Roman"/>
          <w:color w:val="000000"/>
          <w:kern w:val="24"/>
          <w:sz w:val="18"/>
          <w:szCs w:val="18"/>
        </w:rPr>
      </w:pPr>
    </w:p>
    <w:p w:rsidR="00175369" w:rsidRPr="004F688F" w:rsidRDefault="00175369" w:rsidP="00175369">
      <w:pPr>
        <w:jc w:val="both"/>
        <w:rPr>
          <w:sz w:val="18"/>
          <w:szCs w:val="18"/>
          <w:lang w:val="en-GB" w:eastAsia="en-US"/>
        </w:rPr>
      </w:pPr>
      <w:r w:rsidRPr="004F688F">
        <w:rPr>
          <w:rFonts w:ascii="Calibri" w:hAnsi="Calibri" w:cs="Times New Roman"/>
          <w:b/>
          <w:color w:val="000000"/>
          <w:kern w:val="24"/>
          <w:sz w:val="18"/>
          <w:szCs w:val="18"/>
        </w:rPr>
        <w:t>Proposal 4a-</w:t>
      </w:r>
      <w:r>
        <w:rPr>
          <w:rFonts w:ascii="Calibri" w:hAnsi="Calibri" w:cs="Times New Roman"/>
          <w:b/>
          <w:color w:val="000000"/>
          <w:kern w:val="24"/>
          <w:sz w:val="18"/>
          <w:szCs w:val="18"/>
        </w:rPr>
        <w:t>8</w:t>
      </w:r>
      <w:r w:rsidRPr="004F688F">
        <w:rPr>
          <w:rFonts w:ascii="Calibri" w:hAnsi="Calibri" w:cs="Times New Roman"/>
          <w:color w:val="000000"/>
          <w:kern w:val="24"/>
          <w:sz w:val="18"/>
          <w:szCs w:val="18"/>
        </w:rPr>
        <w:t xml:space="preserve">: For reference device approach, the reference UEs may just follow same reporting format as the normal UEs for </w:t>
      </w:r>
      <w:r w:rsidRPr="004F688F">
        <w:rPr>
          <w:rFonts w:ascii="Calibri" w:hAnsi="Calibri" w:cs="Times New Roman"/>
          <w:color w:val="000000"/>
          <w:kern w:val="24"/>
          <w:sz w:val="18"/>
          <w:szCs w:val="18"/>
        </w:rPr>
        <w:lastRenderedPageBreak/>
        <w:t>positioning.</w:t>
      </w:r>
    </w:p>
    <w:p w:rsidR="00175369" w:rsidRPr="004F688F" w:rsidRDefault="00175369" w:rsidP="00175369">
      <w:pPr>
        <w:jc w:val="both"/>
        <w:rPr>
          <w:sz w:val="18"/>
          <w:szCs w:val="18"/>
          <w:lang w:val="en-GB" w:eastAsia="en-US"/>
        </w:rPr>
      </w:pPr>
    </w:p>
    <w:p w:rsidR="00175369" w:rsidRDefault="00175369" w:rsidP="00175369">
      <w:pPr>
        <w:jc w:val="both"/>
        <w:rPr>
          <w:sz w:val="18"/>
          <w:szCs w:val="18"/>
          <w:lang w:val="en-GB" w:eastAsia="en-US"/>
        </w:rPr>
      </w:pPr>
      <w:r w:rsidRPr="006D687E">
        <w:rPr>
          <w:rFonts w:hint="eastAsia"/>
          <w:b/>
          <w:sz w:val="18"/>
          <w:szCs w:val="18"/>
          <w:lang w:val="en-GB" w:eastAsia="en-US"/>
        </w:rPr>
        <w:t>Proposal 4a-</w:t>
      </w:r>
      <w:r>
        <w:rPr>
          <w:b/>
          <w:sz w:val="18"/>
          <w:szCs w:val="18"/>
          <w:lang w:val="en-GB" w:eastAsia="en-US"/>
        </w:rPr>
        <w:t>9</w:t>
      </w:r>
      <w:r w:rsidRPr="006D687E">
        <w:rPr>
          <w:rFonts w:hint="eastAsia"/>
          <w:sz w:val="18"/>
          <w:szCs w:val="18"/>
          <w:lang w:val="en-GB" w:eastAsia="en-US"/>
        </w:rPr>
        <w:t>:</w:t>
      </w:r>
      <w:r w:rsidRPr="006D687E">
        <w:rPr>
          <w:sz w:val="18"/>
          <w:szCs w:val="18"/>
          <w:lang w:val="en-GB" w:eastAsia="en-US"/>
        </w:rPr>
        <w:t xml:space="preserve"> For the </w:t>
      </w:r>
      <w:r>
        <w:rPr>
          <w:sz w:val="18"/>
          <w:szCs w:val="18"/>
          <w:lang w:val="en-GB" w:eastAsia="en-US"/>
        </w:rPr>
        <w:t>TRP</w:t>
      </w:r>
      <w:r w:rsidRPr="006D687E">
        <w:rPr>
          <w:sz w:val="18"/>
          <w:szCs w:val="18"/>
          <w:lang w:val="en-GB" w:eastAsia="en-US"/>
        </w:rPr>
        <w:t xml:space="preserve"> with on-the-fly inside-chip calibration capability, the estimated round-trip group delay</w:t>
      </w:r>
      <w:r>
        <w:rPr>
          <w:sz w:val="18"/>
          <w:szCs w:val="18"/>
          <w:lang w:val="en-GB" w:eastAsia="en-US"/>
        </w:rPr>
        <w:t xml:space="preserve"> and corresponding statistics</w:t>
      </w:r>
      <w:r w:rsidRPr="006D687E">
        <w:rPr>
          <w:sz w:val="18"/>
          <w:szCs w:val="18"/>
          <w:lang w:val="en-GB" w:eastAsia="en-US"/>
        </w:rPr>
        <w:t xml:space="preserve"> per physical antenna panel could report to the location server to facilite </w:t>
      </w:r>
      <w:r>
        <w:rPr>
          <w:sz w:val="18"/>
          <w:szCs w:val="18"/>
          <w:lang w:val="en-GB" w:eastAsia="en-US"/>
        </w:rPr>
        <w:t xml:space="preserve">downlink </w:t>
      </w:r>
      <w:r w:rsidRPr="006D687E">
        <w:rPr>
          <w:sz w:val="18"/>
          <w:szCs w:val="18"/>
          <w:lang w:val="en-GB" w:eastAsia="en-US"/>
        </w:rPr>
        <w:t>RTD estimation</w:t>
      </w:r>
    </w:p>
    <w:p w:rsidR="00175369" w:rsidRDefault="00175369" w:rsidP="00175369">
      <w:pPr>
        <w:jc w:val="both"/>
        <w:rPr>
          <w:rFonts w:hAnsi="Calibri"/>
          <w:color w:val="000000"/>
          <w:kern w:val="24"/>
          <w:sz w:val="18"/>
          <w:szCs w:val="18"/>
        </w:rPr>
      </w:pPr>
    </w:p>
    <w:p w:rsidR="00175369" w:rsidRPr="00B91A39" w:rsidRDefault="00175369" w:rsidP="00175369">
      <w:pPr>
        <w:jc w:val="both"/>
        <w:rPr>
          <w:sz w:val="18"/>
          <w:szCs w:val="18"/>
          <w:lang w:val="en-GB" w:eastAsia="en-US"/>
        </w:rPr>
      </w:pPr>
      <w:r w:rsidRPr="00B91A39">
        <w:rPr>
          <w:b/>
          <w:sz w:val="18"/>
          <w:szCs w:val="18"/>
          <w:lang w:val="en-GB" w:eastAsia="en-US"/>
        </w:rPr>
        <w:t>Proposal 4a-</w:t>
      </w:r>
      <w:r>
        <w:rPr>
          <w:b/>
          <w:sz w:val="18"/>
          <w:szCs w:val="18"/>
          <w:lang w:val="en-GB" w:eastAsia="en-US"/>
        </w:rPr>
        <w:t>10</w:t>
      </w:r>
      <w:r w:rsidRPr="00B91A39">
        <w:rPr>
          <w:sz w:val="18"/>
          <w:szCs w:val="18"/>
          <w:lang w:val="en-GB" w:eastAsia="en-US"/>
        </w:rPr>
        <w:t xml:space="preserve">: </w:t>
      </w:r>
      <w:r w:rsidRPr="00B91A39">
        <w:rPr>
          <w:rFonts w:hAnsi="Calibri"/>
          <w:color w:val="000000"/>
          <w:kern w:val="24"/>
          <w:sz w:val="18"/>
          <w:szCs w:val="18"/>
        </w:rPr>
        <w:t>To report the estimated round-trip group delay, using “</w:t>
      </w:r>
      <w:r>
        <w:rPr>
          <w:rFonts w:hAnsi="Calibri"/>
          <w:color w:val="000000"/>
          <w:kern w:val="24"/>
          <w:sz w:val="18"/>
          <w:szCs w:val="18"/>
        </w:rPr>
        <w:t>RX TEG+</w:t>
      </w:r>
      <w:r w:rsidRPr="00B91A39">
        <w:rPr>
          <w:rFonts w:hAnsi="Calibri"/>
          <w:color w:val="000000"/>
          <w:kern w:val="24"/>
          <w:sz w:val="18"/>
          <w:szCs w:val="18"/>
        </w:rPr>
        <w:t xml:space="preserve">TX TEG” with a unified </w:t>
      </w:r>
      <w:r>
        <w:rPr>
          <w:rFonts w:hAnsi="Calibri"/>
          <w:color w:val="000000"/>
          <w:kern w:val="24"/>
          <w:sz w:val="18"/>
          <w:szCs w:val="18"/>
        </w:rPr>
        <w:t xml:space="preserve">group </w:t>
      </w:r>
      <w:r w:rsidRPr="00B91A39">
        <w:rPr>
          <w:rFonts w:hAnsi="Calibri"/>
          <w:color w:val="000000"/>
          <w:kern w:val="24"/>
          <w:sz w:val="18"/>
          <w:szCs w:val="18"/>
        </w:rPr>
        <w:t>index coule be feasible</w:t>
      </w:r>
    </w:p>
    <w:p w:rsidR="00175369" w:rsidRPr="00DB4BFB" w:rsidRDefault="00175369" w:rsidP="00175369">
      <w:pPr>
        <w:jc w:val="both"/>
        <w:rPr>
          <w:sz w:val="18"/>
          <w:szCs w:val="18"/>
          <w:lang w:val="en-GB" w:eastAsia="en-US"/>
        </w:rPr>
      </w:pPr>
    </w:p>
    <w:p w:rsidR="00175369" w:rsidRPr="00C52677" w:rsidRDefault="00175369" w:rsidP="00175369">
      <w:pPr>
        <w:jc w:val="both"/>
        <w:rPr>
          <w:sz w:val="18"/>
          <w:szCs w:val="18"/>
          <w:lang w:val="en-GB" w:eastAsia="en-US"/>
        </w:rPr>
      </w:pPr>
      <w:r w:rsidRPr="00C52677">
        <w:rPr>
          <w:rFonts w:hint="eastAsia"/>
          <w:b/>
          <w:sz w:val="18"/>
          <w:szCs w:val="18"/>
          <w:lang w:val="en-GB" w:eastAsia="en-US"/>
        </w:rPr>
        <w:t>Proposal 4a-</w:t>
      </w:r>
      <w:r>
        <w:rPr>
          <w:b/>
          <w:sz w:val="18"/>
          <w:szCs w:val="18"/>
          <w:lang w:val="en-GB" w:eastAsia="en-US"/>
        </w:rPr>
        <w:t>11</w:t>
      </w:r>
      <w:r w:rsidRPr="00C52677">
        <w:rPr>
          <w:rFonts w:hint="eastAsia"/>
          <w:sz w:val="18"/>
          <w:szCs w:val="18"/>
          <w:lang w:val="en-GB" w:eastAsia="en-US"/>
        </w:rPr>
        <w:t xml:space="preserve">: For DL-RSTD measurement, UE may also report whether the respective TOF measurement </w:t>
      </w:r>
      <w:r w:rsidRPr="00C52677">
        <w:rPr>
          <w:sz w:val="18"/>
          <w:szCs w:val="18"/>
          <w:lang w:val="en-GB" w:eastAsia="en-US"/>
        </w:rPr>
        <w:t>for forming a DL-RSTD measurement is through different antenna panel (RX TEG) for receiving</w:t>
      </w:r>
    </w:p>
    <w:p w:rsidR="00175369" w:rsidRPr="00C52677" w:rsidRDefault="00175369" w:rsidP="00175369">
      <w:pPr>
        <w:jc w:val="both"/>
        <w:rPr>
          <w:sz w:val="18"/>
          <w:szCs w:val="18"/>
          <w:lang w:val="en-GB" w:eastAsia="en-US"/>
        </w:rPr>
      </w:pPr>
    </w:p>
    <w:p w:rsidR="00175369" w:rsidRPr="00C52677" w:rsidRDefault="00175369" w:rsidP="00175369">
      <w:pPr>
        <w:jc w:val="both"/>
        <w:rPr>
          <w:sz w:val="18"/>
          <w:szCs w:val="18"/>
          <w:lang w:val="en-GB" w:eastAsia="en-US"/>
        </w:rPr>
      </w:pPr>
      <w:r w:rsidRPr="00C52677">
        <w:rPr>
          <w:rFonts w:hint="eastAsia"/>
          <w:b/>
          <w:sz w:val="18"/>
          <w:szCs w:val="18"/>
          <w:lang w:val="en-GB" w:eastAsia="en-US"/>
        </w:rPr>
        <w:t>P</w:t>
      </w:r>
      <w:r w:rsidRPr="00C52677">
        <w:rPr>
          <w:b/>
          <w:sz w:val="18"/>
          <w:szCs w:val="18"/>
          <w:lang w:val="en-GB" w:eastAsia="en-US"/>
        </w:rPr>
        <w:t>r</w:t>
      </w:r>
      <w:r w:rsidRPr="00C52677">
        <w:rPr>
          <w:rFonts w:hint="eastAsia"/>
          <w:b/>
          <w:sz w:val="18"/>
          <w:szCs w:val="18"/>
          <w:lang w:val="en-GB" w:eastAsia="en-US"/>
        </w:rPr>
        <w:t>oposal 4</w:t>
      </w:r>
      <w:r w:rsidRPr="00C52677">
        <w:rPr>
          <w:b/>
          <w:sz w:val="18"/>
          <w:szCs w:val="18"/>
          <w:lang w:val="en-GB" w:eastAsia="en-US"/>
        </w:rPr>
        <w:t>a</w:t>
      </w:r>
      <w:r w:rsidRPr="00C52677">
        <w:rPr>
          <w:rFonts w:hint="eastAsia"/>
          <w:b/>
          <w:sz w:val="18"/>
          <w:szCs w:val="18"/>
          <w:lang w:val="en-GB" w:eastAsia="en-US"/>
        </w:rPr>
        <w:t>-</w:t>
      </w:r>
      <w:r>
        <w:rPr>
          <w:b/>
          <w:sz w:val="18"/>
          <w:szCs w:val="18"/>
          <w:lang w:val="en-GB" w:eastAsia="en-US"/>
        </w:rPr>
        <w:t>12</w:t>
      </w:r>
      <w:r w:rsidRPr="00C52677">
        <w:rPr>
          <w:rFonts w:hint="eastAsia"/>
          <w:sz w:val="18"/>
          <w:szCs w:val="18"/>
          <w:lang w:val="en-GB" w:eastAsia="en-US"/>
        </w:rPr>
        <w:t xml:space="preserve">: </w:t>
      </w:r>
      <w:r>
        <w:rPr>
          <w:rFonts w:hint="eastAsia"/>
          <w:sz w:val="18"/>
          <w:szCs w:val="18"/>
          <w:lang w:val="en-GB" w:eastAsia="en-US"/>
        </w:rPr>
        <w:t xml:space="preserve">For DL-RSTD measurement, </w:t>
      </w:r>
      <w:r>
        <w:rPr>
          <w:sz w:val="18"/>
          <w:szCs w:val="18"/>
          <w:lang w:val="en-GB" w:eastAsia="en-US"/>
        </w:rPr>
        <w:t>t</w:t>
      </w:r>
      <w:r w:rsidRPr="00C52677">
        <w:rPr>
          <w:sz w:val="18"/>
          <w:szCs w:val="18"/>
          <w:lang w:val="en-GB" w:eastAsia="en-US"/>
        </w:rPr>
        <w:t>he statistics (variance) of RX group delay difference at UE which are related to different frequency layers for receiving, and different antenna panels for receiving may report to the location server</w:t>
      </w:r>
    </w:p>
    <w:p w:rsidR="00175369" w:rsidRPr="00175369" w:rsidRDefault="00175369" w:rsidP="00976E67">
      <w:pPr>
        <w:jc w:val="both"/>
        <w:rPr>
          <w:sz w:val="18"/>
          <w:szCs w:val="18"/>
          <w:lang w:val="en-GB" w:eastAsia="en-US"/>
        </w:rPr>
      </w:pPr>
    </w:p>
    <w:p w:rsidR="0038305C" w:rsidRPr="005917AA" w:rsidRDefault="0038305C" w:rsidP="0038305C">
      <w:pPr>
        <w:jc w:val="both"/>
        <w:rPr>
          <w:rFonts w:cstheme="minorHAnsi"/>
          <w:sz w:val="18"/>
          <w:szCs w:val="18"/>
          <w:lang w:val="en-GB" w:eastAsia="en-US"/>
        </w:rPr>
      </w:pPr>
      <w:r w:rsidRPr="005917AA">
        <w:rPr>
          <w:rFonts w:hint="eastAsia"/>
          <w:b/>
          <w:sz w:val="18"/>
          <w:szCs w:val="18"/>
          <w:lang w:val="en-GB" w:eastAsia="en-US"/>
        </w:rPr>
        <w:t>Proposal 4</w:t>
      </w:r>
      <w:r w:rsidRPr="005917AA">
        <w:rPr>
          <w:b/>
          <w:sz w:val="18"/>
          <w:szCs w:val="18"/>
          <w:lang w:val="en-GB" w:eastAsia="en-US"/>
        </w:rPr>
        <w:t>b</w:t>
      </w:r>
      <w:r w:rsidRPr="005917AA">
        <w:rPr>
          <w:rFonts w:hint="eastAsia"/>
          <w:b/>
          <w:sz w:val="18"/>
          <w:szCs w:val="18"/>
          <w:lang w:val="en-GB" w:eastAsia="en-US"/>
        </w:rPr>
        <w:t>-</w:t>
      </w:r>
      <w:r w:rsidRPr="005917AA">
        <w:rPr>
          <w:b/>
          <w:sz w:val="18"/>
          <w:szCs w:val="18"/>
          <w:lang w:val="en-GB" w:eastAsia="en-US"/>
        </w:rPr>
        <w:t>1</w:t>
      </w:r>
      <w:r w:rsidRPr="005917AA">
        <w:rPr>
          <w:rFonts w:hint="eastAsia"/>
          <w:sz w:val="18"/>
          <w:szCs w:val="18"/>
          <w:lang w:val="en-GB" w:eastAsia="en-US"/>
        </w:rPr>
        <w:t>:</w:t>
      </w:r>
      <w:r w:rsidRPr="005917AA">
        <w:rPr>
          <w:sz w:val="18"/>
          <w:szCs w:val="18"/>
          <w:lang w:val="en-GB" w:eastAsia="en-US"/>
        </w:rPr>
        <w:t xml:space="preserve"> </w:t>
      </w:r>
      <w:r w:rsidRPr="005917AA">
        <w:rPr>
          <w:rFonts w:cstheme="minorHAnsi"/>
          <w:sz w:val="18"/>
          <w:szCs w:val="18"/>
          <w:lang w:val="en-GB" w:eastAsia="en-US"/>
        </w:rPr>
        <w:t>The association between SRS transmission and the physical antenna panel (TX TEG) may provide to the location server</w:t>
      </w:r>
    </w:p>
    <w:p w:rsidR="0038305C" w:rsidRPr="005917AA" w:rsidRDefault="0038305C" w:rsidP="0038305C">
      <w:pPr>
        <w:jc w:val="both"/>
        <w:rPr>
          <w:rFonts w:cstheme="minorHAnsi"/>
          <w:sz w:val="18"/>
          <w:szCs w:val="18"/>
          <w:lang w:val="en-GB" w:eastAsia="en-US"/>
        </w:rPr>
      </w:pPr>
    </w:p>
    <w:p w:rsidR="0038305C" w:rsidRPr="005917AA" w:rsidRDefault="0038305C" w:rsidP="0038305C">
      <w:pPr>
        <w:jc w:val="both"/>
        <w:rPr>
          <w:sz w:val="18"/>
          <w:szCs w:val="18"/>
          <w:lang w:val="en-GB" w:eastAsia="en-US"/>
        </w:rPr>
      </w:pPr>
      <w:r w:rsidRPr="005917AA">
        <w:rPr>
          <w:rFonts w:hint="eastAsia"/>
          <w:b/>
          <w:sz w:val="18"/>
          <w:szCs w:val="18"/>
          <w:lang w:val="en-GB" w:eastAsia="en-US"/>
        </w:rPr>
        <w:t>Proposal 4</w:t>
      </w:r>
      <w:r w:rsidRPr="005917AA">
        <w:rPr>
          <w:b/>
          <w:sz w:val="18"/>
          <w:szCs w:val="18"/>
          <w:lang w:val="en-GB" w:eastAsia="en-US"/>
        </w:rPr>
        <w:t>b-2</w:t>
      </w:r>
      <w:r w:rsidRPr="005917AA">
        <w:rPr>
          <w:rFonts w:hint="eastAsia"/>
          <w:sz w:val="18"/>
          <w:szCs w:val="18"/>
          <w:lang w:val="en-GB" w:eastAsia="en-US"/>
        </w:rPr>
        <w:t xml:space="preserve">: </w:t>
      </w:r>
      <w:r w:rsidRPr="005917AA">
        <w:rPr>
          <w:sz w:val="18"/>
          <w:szCs w:val="18"/>
          <w:lang w:val="en-GB" w:eastAsia="en-US"/>
        </w:rPr>
        <w:t>T</w:t>
      </w:r>
      <w:r w:rsidRPr="005917AA">
        <w:rPr>
          <w:rFonts w:hint="eastAsia"/>
          <w:sz w:val="18"/>
          <w:szCs w:val="18"/>
          <w:lang w:val="en-GB" w:eastAsia="en-US"/>
        </w:rPr>
        <w:t>he estimated round-trip</w:t>
      </w:r>
      <w:r>
        <w:rPr>
          <w:sz w:val="18"/>
          <w:szCs w:val="18"/>
          <w:lang w:val="en-GB" w:eastAsia="en-US"/>
        </w:rPr>
        <w:t xml:space="preserve"> </w:t>
      </w:r>
      <w:r w:rsidRPr="005917AA">
        <w:rPr>
          <w:rFonts w:hint="eastAsia"/>
          <w:sz w:val="18"/>
          <w:szCs w:val="18"/>
          <w:lang w:val="en-GB" w:eastAsia="en-US"/>
        </w:rPr>
        <w:t xml:space="preserve">group delay </w:t>
      </w:r>
      <w:r w:rsidRPr="005917AA">
        <w:rPr>
          <w:sz w:val="18"/>
          <w:szCs w:val="18"/>
          <w:lang w:val="en-GB" w:eastAsia="en-US"/>
        </w:rPr>
        <w:t xml:space="preserve">and corresponding statistics </w:t>
      </w:r>
      <w:r w:rsidRPr="005917AA">
        <w:rPr>
          <w:rFonts w:hint="eastAsia"/>
          <w:sz w:val="18"/>
          <w:szCs w:val="18"/>
          <w:lang w:val="en-GB" w:eastAsia="en-US"/>
        </w:rPr>
        <w:t xml:space="preserve">at TRPs </w:t>
      </w:r>
      <w:r w:rsidRPr="005917AA">
        <w:rPr>
          <w:sz w:val="18"/>
          <w:szCs w:val="18"/>
          <w:lang w:val="en-GB" w:eastAsia="en-US"/>
        </w:rPr>
        <w:t xml:space="preserve">may also </w:t>
      </w:r>
      <w:r w:rsidRPr="005917AA">
        <w:rPr>
          <w:rFonts w:hint="eastAsia"/>
          <w:sz w:val="18"/>
          <w:szCs w:val="18"/>
          <w:lang w:val="en-GB" w:eastAsia="en-US"/>
        </w:rPr>
        <w:t>report to the location server</w:t>
      </w:r>
      <w:r w:rsidRPr="005917AA">
        <w:rPr>
          <w:sz w:val="18"/>
          <w:szCs w:val="18"/>
          <w:lang w:val="en-GB" w:eastAsia="en-US"/>
        </w:rPr>
        <w:t xml:space="preserve"> to facilitate </w:t>
      </w:r>
      <w:r>
        <w:rPr>
          <w:sz w:val="18"/>
          <w:szCs w:val="18"/>
          <w:lang w:val="en-GB" w:eastAsia="en-US"/>
        </w:rPr>
        <w:t xml:space="preserve">uplink </w:t>
      </w:r>
      <w:r w:rsidRPr="005917AA">
        <w:rPr>
          <w:sz w:val="18"/>
          <w:szCs w:val="18"/>
          <w:lang w:val="en-GB" w:eastAsia="en-US"/>
        </w:rPr>
        <w:t>RTD estimation for UL-TDOA technique</w:t>
      </w:r>
    </w:p>
    <w:p w:rsidR="00976E67" w:rsidRPr="0038305C" w:rsidRDefault="00976E67" w:rsidP="00976E67">
      <w:pPr>
        <w:jc w:val="both"/>
        <w:rPr>
          <w:sz w:val="22"/>
          <w:lang w:val="en-GB" w:eastAsia="en-US"/>
        </w:rPr>
      </w:pPr>
    </w:p>
    <w:p w:rsidR="00C5213C" w:rsidRPr="0094709D" w:rsidRDefault="00C5213C" w:rsidP="00C5213C">
      <w:pPr>
        <w:jc w:val="both"/>
        <w:rPr>
          <w:sz w:val="18"/>
          <w:szCs w:val="18"/>
          <w:lang w:eastAsia="en-US"/>
        </w:rPr>
      </w:pPr>
      <w:r w:rsidRPr="0094709D">
        <w:rPr>
          <w:b/>
          <w:sz w:val="18"/>
          <w:szCs w:val="18"/>
          <w:lang w:eastAsia="en-US"/>
        </w:rPr>
        <w:t>Proposal 4c-1</w:t>
      </w:r>
      <w:r w:rsidRPr="0094709D">
        <w:rPr>
          <w:sz w:val="18"/>
          <w:szCs w:val="18"/>
          <w:lang w:eastAsia="en-US"/>
        </w:rPr>
        <w:t>: T</w:t>
      </w:r>
      <w:r w:rsidRPr="0094709D">
        <w:rPr>
          <w:rFonts w:hint="eastAsia"/>
          <w:sz w:val="18"/>
          <w:szCs w:val="18"/>
          <w:lang w:eastAsia="en-US"/>
        </w:rPr>
        <w:t xml:space="preserve">o facilitate the </w:t>
      </w:r>
      <w:r w:rsidRPr="0094709D">
        <w:rPr>
          <w:sz w:val="18"/>
          <w:szCs w:val="18"/>
          <w:lang w:eastAsia="en-US"/>
        </w:rPr>
        <w:t xml:space="preserve">on-the-fly </w:t>
      </w:r>
      <w:r w:rsidRPr="0094709D">
        <w:rPr>
          <w:rFonts w:hint="eastAsia"/>
          <w:sz w:val="18"/>
          <w:szCs w:val="18"/>
          <w:lang w:eastAsia="en-US"/>
        </w:rPr>
        <w:t>downlink and uplink RTD estimation, the location server may request the gNB</w:t>
      </w:r>
      <w:r w:rsidRPr="0094709D">
        <w:rPr>
          <w:sz w:val="18"/>
          <w:szCs w:val="18"/>
          <w:lang w:eastAsia="en-US"/>
        </w:rPr>
        <w:t>s</w:t>
      </w:r>
      <w:r w:rsidRPr="0094709D">
        <w:rPr>
          <w:rFonts w:hint="eastAsia"/>
          <w:sz w:val="18"/>
          <w:szCs w:val="18"/>
          <w:lang w:eastAsia="en-US"/>
        </w:rPr>
        <w:t xml:space="preserve"> to meet </w:t>
      </w:r>
      <w:r w:rsidRPr="0094709D">
        <w:rPr>
          <w:sz w:val="18"/>
          <w:szCs w:val="18"/>
          <w:lang w:eastAsia="en-US"/>
        </w:rPr>
        <w:t>the association of a same antenna panel for DL-PRS transmission and SRS receiving</w:t>
      </w:r>
    </w:p>
    <w:p w:rsidR="00DE091B" w:rsidRDefault="00DE091B" w:rsidP="00802CCE">
      <w:pPr>
        <w:jc w:val="both"/>
        <w:rPr>
          <w:sz w:val="18"/>
          <w:szCs w:val="18"/>
          <w:lang w:val="en-GB" w:eastAsia="en-US"/>
        </w:rPr>
      </w:pPr>
    </w:p>
    <w:p w:rsidR="00C5213C" w:rsidRPr="00205976" w:rsidRDefault="00C5213C" w:rsidP="00C5213C">
      <w:pPr>
        <w:jc w:val="both"/>
        <w:rPr>
          <w:sz w:val="18"/>
          <w:szCs w:val="18"/>
          <w:lang w:val="en-GB" w:eastAsia="en-US"/>
        </w:rPr>
      </w:pPr>
      <w:r w:rsidRPr="00205976">
        <w:rPr>
          <w:rFonts w:hint="eastAsia"/>
          <w:b/>
          <w:sz w:val="18"/>
          <w:szCs w:val="18"/>
          <w:lang w:val="en-GB" w:eastAsia="en-US"/>
        </w:rPr>
        <w:t>Proposal 4d-1</w:t>
      </w:r>
      <w:r w:rsidRPr="00205976">
        <w:rPr>
          <w:rFonts w:hint="eastAsia"/>
          <w:sz w:val="18"/>
          <w:szCs w:val="18"/>
          <w:lang w:val="en-GB" w:eastAsia="en-US"/>
        </w:rPr>
        <w:t xml:space="preserve">: </w:t>
      </w:r>
      <w:r w:rsidRPr="00205976">
        <w:rPr>
          <w:sz w:val="18"/>
          <w:szCs w:val="18"/>
          <w:lang w:val="en-GB" w:eastAsia="en-US"/>
        </w:rPr>
        <w:t>For M-RTT, t</w:t>
      </w:r>
      <w:r w:rsidRPr="00205976">
        <w:rPr>
          <w:sz w:val="18"/>
          <w:szCs w:val="18"/>
        </w:rPr>
        <w:t xml:space="preserve">he delta adjustment of TA, which is between </w:t>
      </w:r>
      <w:r w:rsidRPr="00205976">
        <w:rPr>
          <w:sz w:val="18"/>
          <w:szCs w:val="18"/>
          <w:lang w:val="en-GB" w:eastAsia="en-US"/>
        </w:rPr>
        <w:t xml:space="preserve">the applied TA for UE RX-TX time difference measurement and for actual SRS transmission for gNB RX-TX time difference measurement, </w:t>
      </w:r>
      <w:r w:rsidRPr="00205976">
        <w:rPr>
          <w:sz w:val="18"/>
          <w:szCs w:val="18"/>
        </w:rPr>
        <w:t>may report to the location server</w:t>
      </w:r>
    </w:p>
    <w:p w:rsidR="00C5213C" w:rsidRPr="00205976" w:rsidRDefault="00C5213C" w:rsidP="00C5213C">
      <w:pPr>
        <w:jc w:val="both"/>
        <w:rPr>
          <w:sz w:val="18"/>
          <w:szCs w:val="18"/>
          <w:lang w:val="en-GB" w:eastAsia="en-US"/>
        </w:rPr>
      </w:pPr>
    </w:p>
    <w:p w:rsidR="00C5213C" w:rsidRPr="00205976" w:rsidRDefault="00C5213C" w:rsidP="00C5213C">
      <w:pPr>
        <w:jc w:val="both"/>
        <w:rPr>
          <w:sz w:val="18"/>
          <w:szCs w:val="18"/>
          <w:lang w:val="en-GB" w:eastAsia="en-US"/>
        </w:rPr>
      </w:pPr>
      <w:r w:rsidRPr="00205976">
        <w:rPr>
          <w:rFonts w:hint="eastAsia"/>
          <w:b/>
          <w:sz w:val="18"/>
          <w:szCs w:val="18"/>
          <w:lang w:val="en-GB" w:eastAsia="en-US"/>
        </w:rPr>
        <w:t>Proposal 4d-2</w:t>
      </w:r>
      <w:r w:rsidRPr="00205976">
        <w:rPr>
          <w:rFonts w:hint="eastAsia"/>
          <w:sz w:val="18"/>
          <w:szCs w:val="18"/>
          <w:lang w:val="en-GB" w:eastAsia="en-US"/>
        </w:rPr>
        <w:t>:</w:t>
      </w:r>
      <w:r w:rsidRPr="00205976">
        <w:rPr>
          <w:sz w:val="18"/>
          <w:szCs w:val="18"/>
          <w:lang w:val="en-GB" w:eastAsia="en-US"/>
        </w:rPr>
        <w:t xml:space="preserve"> For M-RTT, </w:t>
      </w:r>
      <w:r w:rsidRPr="00205976">
        <w:rPr>
          <w:sz w:val="18"/>
          <w:szCs w:val="18"/>
        </w:rPr>
        <w:t xml:space="preserve">in order to do the proper pairing for cancellation, UE may also report using which TX antenna panel for SRS transmission, and gNBs may also need to report using which TX antenna panel for DL-PRS transmission. The terminology of </w:t>
      </w:r>
      <w:r>
        <w:rPr>
          <w:sz w:val="18"/>
          <w:szCs w:val="18"/>
        </w:rPr>
        <w:t>TX TEG could be used</w:t>
      </w:r>
    </w:p>
    <w:p w:rsidR="00C5213C" w:rsidRPr="00205976" w:rsidRDefault="00C5213C" w:rsidP="00C5213C">
      <w:pPr>
        <w:jc w:val="both"/>
        <w:rPr>
          <w:sz w:val="18"/>
          <w:szCs w:val="18"/>
          <w:lang w:val="en-GB" w:eastAsia="en-US"/>
        </w:rPr>
      </w:pPr>
    </w:p>
    <w:p w:rsidR="00154C41" w:rsidRPr="00205976" w:rsidRDefault="00154C41" w:rsidP="00154C41">
      <w:pPr>
        <w:jc w:val="both"/>
        <w:rPr>
          <w:sz w:val="18"/>
          <w:szCs w:val="18"/>
          <w:lang w:val="en-GB" w:eastAsia="en-US"/>
        </w:rPr>
      </w:pPr>
      <w:r w:rsidRPr="00205976">
        <w:rPr>
          <w:rFonts w:hint="eastAsia"/>
          <w:b/>
          <w:sz w:val="18"/>
          <w:szCs w:val="18"/>
          <w:lang w:val="en-GB" w:eastAsia="en-US"/>
        </w:rPr>
        <w:t>Proposal 4d-3</w:t>
      </w:r>
      <w:r w:rsidRPr="00205976">
        <w:rPr>
          <w:rFonts w:hint="eastAsia"/>
          <w:sz w:val="18"/>
          <w:szCs w:val="18"/>
          <w:lang w:val="en-GB" w:eastAsia="en-US"/>
        </w:rPr>
        <w:t>:</w:t>
      </w:r>
      <w:r>
        <w:rPr>
          <w:sz w:val="18"/>
          <w:szCs w:val="18"/>
          <w:lang w:val="en-GB" w:eastAsia="en-US"/>
        </w:rPr>
        <w:t xml:space="preserve"> For M-RTT, </w:t>
      </w:r>
      <w:r w:rsidRPr="00205976">
        <w:rPr>
          <w:sz w:val="18"/>
          <w:szCs w:val="18"/>
        </w:rPr>
        <w:t>UE</w:t>
      </w:r>
      <w:r>
        <w:rPr>
          <w:sz w:val="18"/>
          <w:szCs w:val="18"/>
        </w:rPr>
        <w:t xml:space="preserve"> and gNB </w:t>
      </w:r>
      <w:r w:rsidRPr="00205976">
        <w:rPr>
          <w:sz w:val="18"/>
          <w:szCs w:val="18"/>
        </w:rPr>
        <w:t>may report the statistics (variance, uncertainty level) of the round-trip group delay of the</w:t>
      </w:r>
      <w:r>
        <w:rPr>
          <w:sz w:val="18"/>
          <w:szCs w:val="18"/>
        </w:rPr>
        <w:t xml:space="preserve"> associated antenna panel. Round-trip group delay compensation should have been done before reporting</w:t>
      </w:r>
    </w:p>
    <w:p w:rsidR="00C5213C" w:rsidRPr="00154C41" w:rsidRDefault="00C5213C" w:rsidP="00C5213C">
      <w:pPr>
        <w:jc w:val="both"/>
        <w:rPr>
          <w:sz w:val="22"/>
          <w:lang w:val="en-GB" w:eastAsia="en-US"/>
        </w:rPr>
      </w:pPr>
    </w:p>
    <w:p w:rsidR="00C5213C" w:rsidRDefault="00C5213C" w:rsidP="00C5213C">
      <w:pPr>
        <w:jc w:val="both"/>
        <w:rPr>
          <w:sz w:val="22"/>
          <w:lang w:val="en-GB" w:eastAsia="en-US"/>
        </w:rPr>
      </w:pPr>
    </w:p>
    <w:p w:rsidR="00C5213C" w:rsidRDefault="00BA4D6C" w:rsidP="002878FE">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p w:rsidR="00C5213C" w:rsidRPr="002878FE" w:rsidRDefault="002878FE" w:rsidP="00802CCE">
      <w:pPr>
        <w:jc w:val="both"/>
        <w:rPr>
          <w:sz w:val="22"/>
          <w:lang w:val="en-GB" w:eastAsia="en-US"/>
        </w:rPr>
      </w:pPr>
      <w:r w:rsidRPr="002878FE">
        <w:rPr>
          <w:rFonts w:hint="eastAsia"/>
          <w:sz w:val="22"/>
          <w:lang w:val="en-GB" w:eastAsia="en-US"/>
        </w:rPr>
        <w:t>[1]</w:t>
      </w:r>
      <w:r w:rsidR="00236528">
        <w:rPr>
          <w:sz w:val="22"/>
          <w:lang w:val="en-GB" w:eastAsia="en-US"/>
        </w:rPr>
        <w:t xml:space="preserve"> R1-2101142</w:t>
      </w:r>
    </w:p>
    <w:sectPr w:rsidR="00C5213C" w:rsidRPr="002878FE"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648" w:rsidRDefault="00287648">
      <w:r>
        <w:separator/>
      </w:r>
    </w:p>
  </w:endnote>
  <w:endnote w:type="continuationSeparator" w:id="0">
    <w:p w:rsidR="00287648" w:rsidRDefault="0028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648" w:rsidRDefault="00287648">
      <w:r>
        <w:separator/>
      </w:r>
    </w:p>
  </w:footnote>
  <w:footnote w:type="continuationSeparator" w:id="0">
    <w:p w:rsidR="00287648" w:rsidRDefault="002876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31259"/>
    <w:multiLevelType w:val="hybridMultilevel"/>
    <w:tmpl w:val="308E2C78"/>
    <w:lvl w:ilvl="0" w:tplc="0409000F">
      <w:start w:val="1"/>
      <w:numFmt w:val="decimal"/>
      <w:lvlText w:val="%1."/>
      <w:lvlJc w:val="left"/>
      <w:pPr>
        <w:ind w:left="588" w:hanging="480"/>
      </w:pPr>
      <w:rPr>
        <w:rFonts w:hint="default"/>
      </w:rPr>
    </w:lvl>
    <w:lvl w:ilvl="1" w:tplc="04090003" w:tentative="1">
      <w:start w:val="1"/>
      <w:numFmt w:val="bullet"/>
      <w:lvlText w:val=""/>
      <w:lvlJc w:val="left"/>
      <w:pPr>
        <w:ind w:left="1068" w:hanging="480"/>
      </w:pPr>
      <w:rPr>
        <w:rFonts w:ascii="Wingdings" w:hAnsi="Wingdings" w:hint="default"/>
      </w:rPr>
    </w:lvl>
    <w:lvl w:ilvl="2" w:tplc="04090005" w:tentative="1">
      <w:start w:val="1"/>
      <w:numFmt w:val="bullet"/>
      <w:lvlText w:val=""/>
      <w:lvlJc w:val="left"/>
      <w:pPr>
        <w:ind w:left="1548" w:hanging="480"/>
      </w:pPr>
      <w:rPr>
        <w:rFonts w:ascii="Wingdings" w:hAnsi="Wingdings" w:hint="default"/>
      </w:rPr>
    </w:lvl>
    <w:lvl w:ilvl="3" w:tplc="04090001" w:tentative="1">
      <w:start w:val="1"/>
      <w:numFmt w:val="bullet"/>
      <w:lvlText w:val=""/>
      <w:lvlJc w:val="left"/>
      <w:pPr>
        <w:ind w:left="2028" w:hanging="480"/>
      </w:pPr>
      <w:rPr>
        <w:rFonts w:ascii="Wingdings" w:hAnsi="Wingdings" w:hint="default"/>
      </w:rPr>
    </w:lvl>
    <w:lvl w:ilvl="4" w:tplc="04090003" w:tentative="1">
      <w:start w:val="1"/>
      <w:numFmt w:val="bullet"/>
      <w:lvlText w:val=""/>
      <w:lvlJc w:val="left"/>
      <w:pPr>
        <w:ind w:left="2508" w:hanging="480"/>
      </w:pPr>
      <w:rPr>
        <w:rFonts w:ascii="Wingdings" w:hAnsi="Wingdings" w:hint="default"/>
      </w:rPr>
    </w:lvl>
    <w:lvl w:ilvl="5" w:tplc="04090005" w:tentative="1">
      <w:start w:val="1"/>
      <w:numFmt w:val="bullet"/>
      <w:lvlText w:val=""/>
      <w:lvlJc w:val="left"/>
      <w:pPr>
        <w:ind w:left="2988" w:hanging="480"/>
      </w:pPr>
      <w:rPr>
        <w:rFonts w:ascii="Wingdings" w:hAnsi="Wingdings" w:hint="default"/>
      </w:rPr>
    </w:lvl>
    <w:lvl w:ilvl="6" w:tplc="04090001" w:tentative="1">
      <w:start w:val="1"/>
      <w:numFmt w:val="bullet"/>
      <w:lvlText w:val=""/>
      <w:lvlJc w:val="left"/>
      <w:pPr>
        <w:ind w:left="3468" w:hanging="480"/>
      </w:pPr>
      <w:rPr>
        <w:rFonts w:ascii="Wingdings" w:hAnsi="Wingdings" w:hint="default"/>
      </w:rPr>
    </w:lvl>
    <w:lvl w:ilvl="7" w:tplc="04090003" w:tentative="1">
      <w:start w:val="1"/>
      <w:numFmt w:val="bullet"/>
      <w:lvlText w:val=""/>
      <w:lvlJc w:val="left"/>
      <w:pPr>
        <w:ind w:left="3948" w:hanging="480"/>
      </w:pPr>
      <w:rPr>
        <w:rFonts w:ascii="Wingdings" w:hAnsi="Wingdings" w:hint="default"/>
      </w:rPr>
    </w:lvl>
    <w:lvl w:ilvl="8" w:tplc="04090005" w:tentative="1">
      <w:start w:val="1"/>
      <w:numFmt w:val="bullet"/>
      <w:lvlText w:val=""/>
      <w:lvlJc w:val="left"/>
      <w:pPr>
        <w:ind w:left="4428" w:hanging="48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E113E"/>
    <w:multiLevelType w:val="hybridMultilevel"/>
    <w:tmpl w:val="89DE888C"/>
    <w:lvl w:ilvl="0" w:tplc="04090011">
      <w:start w:val="1"/>
      <w:numFmt w:val="upperLetter"/>
      <w:lvlText w:val="%1."/>
      <w:lvlJc w:val="left"/>
      <w:pPr>
        <w:ind w:left="58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617C00"/>
    <w:multiLevelType w:val="hybridMultilevel"/>
    <w:tmpl w:val="4F18B95C"/>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4" w15:restartNumberingAfterBreak="0">
    <w:nsid w:val="096E67E8"/>
    <w:multiLevelType w:val="hybridMultilevel"/>
    <w:tmpl w:val="E0F48F86"/>
    <w:lvl w:ilvl="0" w:tplc="89948018">
      <w:numFmt w:val="bullet"/>
      <w:lvlText w:val="•"/>
      <w:lvlJc w:val="left"/>
      <w:pPr>
        <w:ind w:left="906" w:hanging="480"/>
      </w:pPr>
      <w:rPr>
        <w:rFonts w:ascii="Times" w:eastAsia="Batang" w:hAnsi="Times" w:cs="Time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5" w15:restartNumberingAfterBreak="0">
    <w:nsid w:val="0ACB42D2"/>
    <w:multiLevelType w:val="hybridMultilevel"/>
    <w:tmpl w:val="7DC8C228"/>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282E58"/>
    <w:multiLevelType w:val="hybridMultilevel"/>
    <w:tmpl w:val="8E5CFE00"/>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81E666A"/>
    <w:multiLevelType w:val="hybridMultilevel"/>
    <w:tmpl w:val="71EA93D8"/>
    <w:lvl w:ilvl="0" w:tplc="35823456">
      <w:start w:val="1"/>
      <w:numFmt w:val="decimal"/>
      <w:lvlText w:val="%1."/>
      <w:lvlJc w:val="left"/>
      <w:pPr>
        <w:ind w:left="58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9D6A26"/>
    <w:multiLevelType w:val="hybridMultilevel"/>
    <w:tmpl w:val="FAC2B23C"/>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2444CE4"/>
    <w:multiLevelType w:val="hybridMultilevel"/>
    <w:tmpl w:val="03D8B8EC"/>
    <w:lvl w:ilvl="0" w:tplc="00BA476A">
      <w:start w:val="1"/>
      <w:numFmt w:val="upperLetter"/>
      <w:lvlText w:val="%1."/>
      <w:lvlJc w:val="left"/>
      <w:pPr>
        <w:ind w:left="58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CC2173"/>
    <w:multiLevelType w:val="hybridMultilevel"/>
    <w:tmpl w:val="D11A7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B4B71"/>
    <w:multiLevelType w:val="hybridMultilevel"/>
    <w:tmpl w:val="D5DE34B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A95992"/>
    <w:multiLevelType w:val="hybridMultilevel"/>
    <w:tmpl w:val="00064CE0"/>
    <w:lvl w:ilvl="0" w:tplc="27BA75B0">
      <w:start w:val="1"/>
      <w:numFmt w:val="decimal"/>
      <w:lvlText w:val="%1."/>
      <w:lvlJc w:val="left"/>
      <w:pPr>
        <w:ind w:left="58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EF35122"/>
    <w:multiLevelType w:val="hybridMultilevel"/>
    <w:tmpl w:val="EA7425AE"/>
    <w:lvl w:ilvl="0" w:tplc="89948018">
      <w:numFmt w:val="bullet"/>
      <w:lvlText w:val="•"/>
      <w:lvlJc w:val="left"/>
      <w:pPr>
        <w:ind w:left="588" w:hanging="480"/>
      </w:pPr>
      <w:rPr>
        <w:rFonts w:ascii="Times" w:eastAsia="Batang" w:hAnsi="Times" w:cs="Times" w:hint="default"/>
      </w:rPr>
    </w:lvl>
    <w:lvl w:ilvl="1" w:tplc="04090003" w:tentative="1">
      <w:start w:val="1"/>
      <w:numFmt w:val="bullet"/>
      <w:lvlText w:val=""/>
      <w:lvlJc w:val="left"/>
      <w:pPr>
        <w:ind w:left="1068" w:hanging="480"/>
      </w:pPr>
      <w:rPr>
        <w:rFonts w:ascii="Wingdings" w:hAnsi="Wingdings" w:hint="default"/>
      </w:rPr>
    </w:lvl>
    <w:lvl w:ilvl="2" w:tplc="04090005" w:tentative="1">
      <w:start w:val="1"/>
      <w:numFmt w:val="bullet"/>
      <w:lvlText w:val=""/>
      <w:lvlJc w:val="left"/>
      <w:pPr>
        <w:ind w:left="1548" w:hanging="480"/>
      </w:pPr>
      <w:rPr>
        <w:rFonts w:ascii="Wingdings" w:hAnsi="Wingdings" w:hint="default"/>
      </w:rPr>
    </w:lvl>
    <w:lvl w:ilvl="3" w:tplc="04090001" w:tentative="1">
      <w:start w:val="1"/>
      <w:numFmt w:val="bullet"/>
      <w:lvlText w:val=""/>
      <w:lvlJc w:val="left"/>
      <w:pPr>
        <w:ind w:left="2028" w:hanging="480"/>
      </w:pPr>
      <w:rPr>
        <w:rFonts w:ascii="Wingdings" w:hAnsi="Wingdings" w:hint="default"/>
      </w:rPr>
    </w:lvl>
    <w:lvl w:ilvl="4" w:tplc="04090003" w:tentative="1">
      <w:start w:val="1"/>
      <w:numFmt w:val="bullet"/>
      <w:lvlText w:val=""/>
      <w:lvlJc w:val="left"/>
      <w:pPr>
        <w:ind w:left="2508" w:hanging="480"/>
      </w:pPr>
      <w:rPr>
        <w:rFonts w:ascii="Wingdings" w:hAnsi="Wingdings" w:hint="default"/>
      </w:rPr>
    </w:lvl>
    <w:lvl w:ilvl="5" w:tplc="04090005" w:tentative="1">
      <w:start w:val="1"/>
      <w:numFmt w:val="bullet"/>
      <w:lvlText w:val=""/>
      <w:lvlJc w:val="left"/>
      <w:pPr>
        <w:ind w:left="2988" w:hanging="480"/>
      </w:pPr>
      <w:rPr>
        <w:rFonts w:ascii="Wingdings" w:hAnsi="Wingdings" w:hint="default"/>
      </w:rPr>
    </w:lvl>
    <w:lvl w:ilvl="6" w:tplc="04090001" w:tentative="1">
      <w:start w:val="1"/>
      <w:numFmt w:val="bullet"/>
      <w:lvlText w:val=""/>
      <w:lvlJc w:val="left"/>
      <w:pPr>
        <w:ind w:left="3468" w:hanging="480"/>
      </w:pPr>
      <w:rPr>
        <w:rFonts w:ascii="Wingdings" w:hAnsi="Wingdings" w:hint="default"/>
      </w:rPr>
    </w:lvl>
    <w:lvl w:ilvl="7" w:tplc="04090003" w:tentative="1">
      <w:start w:val="1"/>
      <w:numFmt w:val="bullet"/>
      <w:lvlText w:val=""/>
      <w:lvlJc w:val="left"/>
      <w:pPr>
        <w:ind w:left="3948" w:hanging="480"/>
      </w:pPr>
      <w:rPr>
        <w:rFonts w:ascii="Wingdings" w:hAnsi="Wingdings" w:hint="default"/>
      </w:rPr>
    </w:lvl>
    <w:lvl w:ilvl="8" w:tplc="04090005" w:tentative="1">
      <w:start w:val="1"/>
      <w:numFmt w:val="bullet"/>
      <w:lvlText w:val=""/>
      <w:lvlJc w:val="left"/>
      <w:pPr>
        <w:ind w:left="4428" w:hanging="480"/>
      </w:pPr>
      <w:rPr>
        <w:rFonts w:ascii="Wingdings" w:hAnsi="Wingdings" w:hint="default"/>
      </w:rPr>
    </w:lvl>
  </w:abstractNum>
  <w:abstractNum w:abstractNumId="14" w15:restartNumberingAfterBreak="0">
    <w:nsid w:val="307C486C"/>
    <w:multiLevelType w:val="hybridMultilevel"/>
    <w:tmpl w:val="137CE0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0E61CF7"/>
    <w:multiLevelType w:val="hybridMultilevel"/>
    <w:tmpl w:val="E18AE54C"/>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CC01BB"/>
    <w:multiLevelType w:val="hybridMultilevel"/>
    <w:tmpl w:val="E91C5654"/>
    <w:lvl w:ilvl="0" w:tplc="0409000F">
      <w:start w:val="1"/>
      <w:numFmt w:val="decimal"/>
      <w:lvlText w:val="%1."/>
      <w:lvlJc w:val="left"/>
      <w:pPr>
        <w:ind w:left="588" w:hanging="480"/>
      </w:pPr>
      <w:rPr>
        <w:rFonts w:hint="default"/>
      </w:rPr>
    </w:lvl>
    <w:lvl w:ilvl="1" w:tplc="04090003" w:tentative="1">
      <w:start w:val="1"/>
      <w:numFmt w:val="bullet"/>
      <w:lvlText w:val=""/>
      <w:lvlJc w:val="left"/>
      <w:pPr>
        <w:ind w:left="1068" w:hanging="480"/>
      </w:pPr>
      <w:rPr>
        <w:rFonts w:ascii="Wingdings" w:hAnsi="Wingdings" w:hint="default"/>
      </w:rPr>
    </w:lvl>
    <w:lvl w:ilvl="2" w:tplc="04090005" w:tentative="1">
      <w:start w:val="1"/>
      <w:numFmt w:val="bullet"/>
      <w:lvlText w:val=""/>
      <w:lvlJc w:val="left"/>
      <w:pPr>
        <w:ind w:left="1548" w:hanging="480"/>
      </w:pPr>
      <w:rPr>
        <w:rFonts w:ascii="Wingdings" w:hAnsi="Wingdings" w:hint="default"/>
      </w:rPr>
    </w:lvl>
    <w:lvl w:ilvl="3" w:tplc="04090001" w:tentative="1">
      <w:start w:val="1"/>
      <w:numFmt w:val="bullet"/>
      <w:lvlText w:val=""/>
      <w:lvlJc w:val="left"/>
      <w:pPr>
        <w:ind w:left="2028" w:hanging="480"/>
      </w:pPr>
      <w:rPr>
        <w:rFonts w:ascii="Wingdings" w:hAnsi="Wingdings" w:hint="default"/>
      </w:rPr>
    </w:lvl>
    <w:lvl w:ilvl="4" w:tplc="04090003" w:tentative="1">
      <w:start w:val="1"/>
      <w:numFmt w:val="bullet"/>
      <w:lvlText w:val=""/>
      <w:lvlJc w:val="left"/>
      <w:pPr>
        <w:ind w:left="2508" w:hanging="480"/>
      </w:pPr>
      <w:rPr>
        <w:rFonts w:ascii="Wingdings" w:hAnsi="Wingdings" w:hint="default"/>
      </w:rPr>
    </w:lvl>
    <w:lvl w:ilvl="5" w:tplc="04090005" w:tentative="1">
      <w:start w:val="1"/>
      <w:numFmt w:val="bullet"/>
      <w:lvlText w:val=""/>
      <w:lvlJc w:val="left"/>
      <w:pPr>
        <w:ind w:left="2988" w:hanging="480"/>
      </w:pPr>
      <w:rPr>
        <w:rFonts w:ascii="Wingdings" w:hAnsi="Wingdings" w:hint="default"/>
      </w:rPr>
    </w:lvl>
    <w:lvl w:ilvl="6" w:tplc="04090001" w:tentative="1">
      <w:start w:val="1"/>
      <w:numFmt w:val="bullet"/>
      <w:lvlText w:val=""/>
      <w:lvlJc w:val="left"/>
      <w:pPr>
        <w:ind w:left="3468" w:hanging="480"/>
      </w:pPr>
      <w:rPr>
        <w:rFonts w:ascii="Wingdings" w:hAnsi="Wingdings" w:hint="default"/>
      </w:rPr>
    </w:lvl>
    <w:lvl w:ilvl="7" w:tplc="04090003" w:tentative="1">
      <w:start w:val="1"/>
      <w:numFmt w:val="bullet"/>
      <w:lvlText w:val=""/>
      <w:lvlJc w:val="left"/>
      <w:pPr>
        <w:ind w:left="3948" w:hanging="480"/>
      </w:pPr>
      <w:rPr>
        <w:rFonts w:ascii="Wingdings" w:hAnsi="Wingdings" w:hint="default"/>
      </w:rPr>
    </w:lvl>
    <w:lvl w:ilvl="8" w:tplc="04090005" w:tentative="1">
      <w:start w:val="1"/>
      <w:numFmt w:val="bullet"/>
      <w:lvlText w:val=""/>
      <w:lvlJc w:val="left"/>
      <w:pPr>
        <w:ind w:left="4428" w:hanging="480"/>
      </w:pPr>
      <w:rPr>
        <w:rFonts w:ascii="Wingdings" w:hAnsi="Wingdings" w:hint="default"/>
      </w:rPr>
    </w:lvl>
  </w:abstractNum>
  <w:abstractNum w:abstractNumId="17" w15:restartNumberingAfterBreak="0">
    <w:nsid w:val="3D0D5092"/>
    <w:multiLevelType w:val="hybridMultilevel"/>
    <w:tmpl w:val="267603F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377074"/>
    <w:multiLevelType w:val="hybridMultilevel"/>
    <w:tmpl w:val="E90AB7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4E54CF2"/>
    <w:multiLevelType w:val="hybridMultilevel"/>
    <w:tmpl w:val="290C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0134D0"/>
    <w:multiLevelType w:val="hybridMultilevel"/>
    <w:tmpl w:val="B9F476B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410E25"/>
    <w:multiLevelType w:val="hybridMultilevel"/>
    <w:tmpl w:val="620A928C"/>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23" w15:restartNumberingAfterBreak="0">
    <w:nsid w:val="4A0B561C"/>
    <w:multiLevelType w:val="hybridMultilevel"/>
    <w:tmpl w:val="93C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644E9"/>
    <w:multiLevelType w:val="hybridMultilevel"/>
    <w:tmpl w:val="AA0E46F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D406536"/>
    <w:multiLevelType w:val="hybridMultilevel"/>
    <w:tmpl w:val="0C4AB6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DBB3B41"/>
    <w:multiLevelType w:val="hybridMultilevel"/>
    <w:tmpl w:val="F9CCA9C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DCF3FCF"/>
    <w:multiLevelType w:val="hybridMultilevel"/>
    <w:tmpl w:val="6E925940"/>
    <w:lvl w:ilvl="0" w:tplc="932EB7D8">
      <w:start w:val="1"/>
      <w:numFmt w:val="bullet"/>
      <w:lvlText w:val=""/>
      <w:lvlJc w:val="left"/>
      <w:pPr>
        <w:ind w:left="540" w:hanging="360"/>
      </w:pPr>
      <w:rPr>
        <w:rFonts w:ascii="Wingdings" w:eastAsiaTheme="minorEastAsia" w:hAnsi="Wingdings" w:cstheme="minorBidi" w:hint="default"/>
      </w:rPr>
    </w:lvl>
    <w:lvl w:ilvl="1" w:tplc="04090003" w:tentative="1">
      <w:start w:val="1"/>
      <w:numFmt w:val="bullet"/>
      <w:lvlText w:val=""/>
      <w:lvlJc w:val="left"/>
      <w:pPr>
        <w:ind w:left="1140" w:hanging="480"/>
      </w:pPr>
      <w:rPr>
        <w:rFonts w:ascii="Wingdings" w:hAnsi="Wingdings" w:hint="default"/>
      </w:rPr>
    </w:lvl>
    <w:lvl w:ilvl="2" w:tplc="04090005" w:tentative="1">
      <w:start w:val="1"/>
      <w:numFmt w:val="bullet"/>
      <w:lvlText w:val=""/>
      <w:lvlJc w:val="left"/>
      <w:pPr>
        <w:ind w:left="1620" w:hanging="480"/>
      </w:pPr>
      <w:rPr>
        <w:rFonts w:ascii="Wingdings" w:hAnsi="Wingdings" w:hint="default"/>
      </w:rPr>
    </w:lvl>
    <w:lvl w:ilvl="3" w:tplc="04090001" w:tentative="1">
      <w:start w:val="1"/>
      <w:numFmt w:val="bullet"/>
      <w:lvlText w:val=""/>
      <w:lvlJc w:val="left"/>
      <w:pPr>
        <w:ind w:left="2100" w:hanging="480"/>
      </w:pPr>
      <w:rPr>
        <w:rFonts w:ascii="Wingdings" w:hAnsi="Wingdings" w:hint="default"/>
      </w:rPr>
    </w:lvl>
    <w:lvl w:ilvl="4" w:tplc="04090003" w:tentative="1">
      <w:start w:val="1"/>
      <w:numFmt w:val="bullet"/>
      <w:lvlText w:val=""/>
      <w:lvlJc w:val="left"/>
      <w:pPr>
        <w:ind w:left="2580" w:hanging="480"/>
      </w:pPr>
      <w:rPr>
        <w:rFonts w:ascii="Wingdings" w:hAnsi="Wingdings" w:hint="default"/>
      </w:rPr>
    </w:lvl>
    <w:lvl w:ilvl="5" w:tplc="04090005" w:tentative="1">
      <w:start w:val="1"/>
      <w:numFmt w:val="bullet"/>
      <w:lvlText w:val=""/>
      <w:lvlJc w:val="left"/>
      <w:pPr>
        <w:ind w:left="3060" w:hanging="480"/>
      </w:pPr>
      <w:rPr>
        <w:rFonts w:ascii="Wingdings" w:hAnsi="Wingdings" w:hint="default"/>
      </w:rPr>
    </w:lvl>
    <w:lvl w:ilvl="6" w:tplc="04090001" w:tentative="1">
      <w:start w:val="1"/>
      <w:numFmt w:val="bullet"/>
      <w:lvlText w:val=""/>
      <w:lvlJc w:val="left"/>
      <w:pPr>
        <w:ind w:left="3540" w:hanging="480"/>
      </w:pPr>
      <w:rPr>
        <w:rFonts w:ascii="Wingdings" w:hAnsi="Wingdings" w:hint="default"/>
      </w:rPr>
    </w:lvl>
    <w:lvl w:ilvl="7" w:tplc="04090003" w:tentative="1">
      <w:start w:val="1"/>
      <w:numFmt w:val="bullet"/>
      <w:lvlText w:val=""/>
      <w:lvlJc w:val="left"/>
      <w:pPr>
        <w:ind w:left="4020" w:hanging="480"/>
      </w:pPr>
      <w:rPr>
        <w:rFonts w:ascii="Wingdings" w:hAnsi="Wingdings" w:hint="default"/>
      </w:rPr>
    </w:lvl>
    <w:lvl w:ilvl="8" w:tplc="04090005" w:tentative="1">
      <w:start w:val="1"/>
      <w:numFmt w:val="bullet"/>
      <w:lvlText w:val=""/>
      <w:lvlJc w:val="left"/>
      <w:pPr>
        <w:ind w:left="4500" w:hanging="480"/>
      </w:pPr>
      <w:rPr>
        <w:rFonts w:ascii="Wingdings" w:hAnsi="Wingdings" w:hint="default"/>
      </w:rPr>
    </w:lvl>
  </w:abstractNum>
  <w:abstractNum w:abstractNumId="28" w15:restartNumberingAfterBreak="0">
    <w:nsid w:val="4E13626C"/>
    <w:multiLevelType w:val="multilevel"/>
    <w:tmpl w:val="89DE888C"/>
    <w:lvl w:ilvl="0">
      <w:start w:val="1"/>
      <w:numFmt w:val="upperLetter"/>
      <w:lvlText w:val="%1."/>
      <w:lvlJc w:val="left"/>
      <w:pPr>
        <w:ind w:left="588"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4E746AE0"/>
    <w:multiLevelType w:val="hybridMultilevel"/>
    <w:tmpl w:val="2C52A050"/>
    <w:lvl w:ilvl="0" w:tplc="0409000F">
      <w:start w:val="1"/>
      <w:numFmt w:val="decimal"/>
      <w:lvlText w:val="%1."/>
      <w:lvlJc w:val="left"/>
      <w:pPr>
        <w:ind w:left="588" w:hanging="480"/>
      </w:pPr>
      <w:rPr>
        <w:rFonts w:hint="default"/>
      </w:rPr>
    </w:lvl>
    <w:lvl w:ilvl="1" w:tplc="04090003" w:tentative="1">
      <w:start w:val="1"/>
      <w:numFmt w:val="bullet"/>
      <w:lvlText w:val=""/>
      <w:lvlJc w:val="left"/>
      <w:pPr>
        <w:ind w:left="1068" w:hanging="480"/>
      </w:pPr>
      <w:rPr>
        <w:rFonts w:ascii="Wingdings" w:hAnsi="Wingdings" w:hint="default"/>
      </w:rPr>
    </w:lvl>
    <w:lvl w:ilvl="2" w:tplc="04090005" w:tentative="1">
      <w:start w:val="1"/>
      <w:numFmt w:val="bullet"/>
      <w:lvlText w:val=""/>
      <w:lvlJc w:val="left"/>
      <w:pPr>
        <w:ind w:left="1548" w:hanging="480"/>
      </w:pPr>
      <w:rPr>
        <w:rFonts w:ascii="Wingdings" w:hAnsi="Wingdings" w:hint="default"/>
      </w:rPr>
    </w:lvl>
    <w:lvl w:ilvl="3" w:tplc="04090001" w:tentative="1">
      <w:start w:val="1"/>
      <w:numFmt w:val="bullet"/>
      <w:lvlText w:val=""/>
      <w:lvlJc w:val="left"/>
      <w:pPr>
        <w:ind w:left="2028" w:hanging="480"/>
      </w:pPr>
      <w:rPr>
        <w:rFonts w:ascii="Wingdings" w:hAnsi="Wingdings" w:hint="default"/>
      </w:rPr>
    </w:lvl>
    <w:lvl w:ilvl="4" w:tplc="04090003" w:tentative="1">
      <w:start w:val="1"/>
      <w:numFmt w:val="bullet"/>
      <w:lvlText w:val=""/>
      <w:lvlJc w:val="left"/>
      <w:pPr>
        <w:ind w:left="2508" w:hanging="480"/>
      </w:pPr>
      <w:rPr>
        <w:rFonts w:ascii="Wingdings" w:hAnsi="Wingdings" w:hint="default"/>
      </w:rPr>
    </w:lvl>
    <w:lvl w:ilvl="5" w:tplc="04090005" w:tentative="1">
      <w:start w:val="1"/>
      <w:numFmt w:val="bullet"/>
      <w:lvlText w:val=""/>
      <w:lvlJc w:val="left"/>
      <w:pPr>
        <w:ind w:left="2988" w:hanging="480"/>
      </w:pPr>
      <w:rPr>
        <w:rFonts w:ascii="Wingdings" w:hAnsi="Wingdings" w:hint="default"/>
      </w:rPr>
    </w:lvl>
    <w:lvl w:ilvl="6" w:tplc="04090001" w:tentative="1">
      <w:start w:val="1"/>
      <w:numFmt w:val="bullet"/>
      <w:lvlText w:val=""/>
      <w:lvlJc w:val="left"/>
      <w:pPr>
        <w:ind w:left="3468" w:hanging="480"/>
      </w:pPr>
      <w:rPr>
        <w:rFonts w:ascii="Wingdings" w:hAnsi="Wingdings" w:hint="default"/>
      </w:rPr>
    </w:lvl>
    <w:lvl w:ilvl="7" w:tplc="04090003" w:tentative="1">
      <w:start w:val="1"/>
      <w:numFmt w:val="bullet"/>
      <w:lvlText w:val=""/>
      <w:lvlJc w:val="left"/>
      <w:pPr>
        <w:ind w:left="3948" w:hanging="480"/>
      </w:pPr>
      <w:rPr>
        <w:rFonts w:ascii="Wingdings" w:hAnsi="Wingdings" w:hint="default"/>
      </w:rPr>
    </w:lvl>
    <w:lvl w:ilvl="8" w:tplc="04090005" w:tentative="1">
      <w:start w:val="1"/>
      <w:numFmt w:val="bullet"/>
      <w:lvlText w:val=""/>
      <w:lvlJc w:val="left"/>
      <w:pPr>
        <w:ind w:left="4428" w:hanging="480"/>
      </w:pPr>
      <w:rPr>
        <w:rFonts w:ascii="Wingdings" w:hAnsi="Wingdings" w:hint="default"/>
      </w:rPr>
    </w:lvl>
  </w:abstractNum>
  <w:abstractNum w:abstractNumId="30" w15:restartNumberingAfterBreak="0">
    <w:nsid w:val="57B74D2C"/>
    <w:multiLevelType w:val="hybridMultilevel"/>
    <w:tmpl w:val="CB564FA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33306"/>
    <w:multiLevelType w:val="hybridMultilevel"/>
    <w:tmpl w:val="7A7EC0F2"/>
    <w:lvl w:ilvl="0" w:tplc="9362BDD4">
      <w:start w:val="1"/>
      <w:numFmt w:val="upperLetter"/>
      <w:lvlText w:val="%1."/>
      <w:lvlJc w:val="left"/>
      <w:pPr>
        <w:ind w:left="58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82C260F"/>
    <w:multiLevelType w:val="hybridMultilevel"/>
    <w:tmpl w:val="96C6C43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DDB3234"/>
    <w:multiLevelType w:val="hybridMultilevel"/>
    <w:tmpl w:val="6BB8CA0C"/>
    <w:lvl w:ilvl="0" w:tplc="C124F9CE">
      <w:start w:val="1"/>
      <w:numFmt w:val="upperLetter"/>
      <w:lvlText w:val="%1."/>
      <w:lvlJc w:val="left"/>
      <w:pPr>
        <w:ind w:left="58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EF86E92"/>
    <w:multiLevelType w:val="hybridMultilevel"/>
    <w:tmpl w:val="62F8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B2E73"/>
    <w:multiLevelType w:val="hybridMultilevel"/>
    <w:tmpl w:val="44F248E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B357CBC"/>
    <w:multiLevelType w:val="hybridMultilevel"/>
    <w:tmpl w:val="26EA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8"/>
  </w:num>
  <w:num w:numId="4">
    <w:abstractNumId w:val="41"/>
  </w:num>
  <w:num w:numId="5">
    <w:abstractNumId w:val="32"/>
  </w:num>
  <w:num w:numId="6">
    <w:abstractNumId w:val="33"/>
  </w:num>
  <w:num w:numId="7">
    <w:abstractNumId w:val="23"/>
  </w:num>
  <w:num w:numId="8">
    <w:abstractNumId w:val="20"/>
  </w:num>
  <w:num w:numId="9">
    <w:abstractNumId w:val="10"/>
  </w:num>
  <w:num w:numId="10">
    <w:abstractNumId w:val="38"/>
  </w:num>
  <w:num w:numId="11">
    <w:abstractNumId w:val="1"/>
  </w:num>
  <w:num w:numId="12">
    <w:abstractNumId w:val="40"/>
  </w:num>
  <w:num w:numId="13">
    <w:abstractNumId w:val="19"/>
  </w:num>
  <w:num w:numId="14">
    <w:abstractNumId w:val="25"/>
  </w:num>
  <w:num w:numId="15">
    <w:abstractNumId w:val="17"/>
  </w:num>
  <w:num w:numId="16">
    <w:abstractNumId w:val="14"/>
  </w:num>
  <w:num w:numId="17">
    <w:abstractNumId w:val="27"/>
  </w:num>
  <w:num w:numId="18">
    <w:abstractNumId w:val="15"/>
  </w:num>
  <w:num w:numId="19">
    <w:abstractNumId w:val="6"/>
  </w:num>
  <w:num w:numId="20">
    <w:abstractNumId w:val="30"/>
  </w:num>
  <w:num w:numId="21">
    <w:abstractNumId w:val="36"/>
  </w:num>
  <w:num w:numId="22">
    <w:abstractNumId w:val="8"/>
  </w:num>
  <w:num w:numId="23">
    <w:abstractNumId w:val="29"/>
  </w:num>
  <w:num w:numId="24">
    <w:abstractNumId w:val="13"/>
  </w:num>
  <w:num w:numId="25">
    <w:abstractNumId w:val="22"/>
  </w:num>
  <w:num w:numId="26">
    <w:abstractNumId w:val="24"/>
  </w:num>
  <w:num w:numId="27">
    <w:abstractNumId w:val="2"/>
  </w:num>
  <w:num w:numId="28">
    <w:abstractNumId w:val="16"/>
  </w:num>
  <w:num w:numId="29">
    <w:abstractNumId w:val="7"/>
  </w:num>
  <w:num w:numId="30">
    <w:abstractNumId w:val="3"/>
  </w:num>
  <w:num w:numId="31">
    <w:abstractNumId w:val="37"/>
  </w:num>
  <w:num w:numId="32">
    <w:abstractNumId w:val="35"/>
  </w:num>
  <w:num w:numId="33">
    <w:abstractNumId w:val="28"/>
  </w:num>
  <w:num w:numId="34">
    <w:abstractNumId w:val="9"/>
  </w:num>
  <w:num w:numId="35">
    <w:abstractNumId w:val="0"/>
  </w:num>
  <w:num w:numId="36">
    <w:abstractNumId w:val="21"/>
  </w:num>
  <w:num w:numId="37">
    <w:abstractNumId w:val="5"/>
  </w:num>
  <w:num w:numId="38">
    <w:abstractNumId w:val="12"/>
  </w:num>
  <w:num w:numId="39">
    <w:abstractNumId w:val="39"/>
  </w:num>
  <w:num w:numId="40">
    <w:abstractNumId w:val="26"/>
  </w:num>
  <w:num w:numId="41">
    <w:abstractNumId w:val="11"/>
  </w:num>
  <w:num w:numId="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4C13"/>
    <w:rsid w:val="00014F5C"/>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2C4"/>
    <w:rsid w:val="00071489"/>
    <w:rsid w:val="00071875"/>
    <w:rsid w:val="00071CB4"/>
    <w:rsid w:val="00071CB5"/>
    <w:rsid w:val="00071CD0"/>
    <w:rsid w:val="00071CD5"/>
    <w:rsid w:val="00071D84"/>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0EF5"/>
    <w:rsid w:val="00091187"/>
    <w:rsid w:val="000911DF"/>
    <w:rsid w:val="00091754"/>
    <w:rsid w:val="00091F15"/>
    <w:rsid w:val="00091FDC"/>
    <w:rsid w:val="0009216C"/>
    <w:rsid w:val="0009217C"/>
    <w:rsid w:val="00092432"/>
    <w:rsid w:val="00092A9E"/>
    <w:rsid w:val="00092D18"/>
    <w:rsid w:val="00092EE2"/>
    <w:rsid w:val="0009343C"/>
    <w:rsid w:val="000938A5"/>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51B1"/>
    <w:rsid w:val="00145208"/>
    <w:rsid w:val="001452F2"/>
    <w:rsid w:val="00145368"/>
    <w:rsid w:val="00145666"/>
    <w:rsid w:val="001456D4"/>
    <w:rsid w:val="00145AE5"/>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3DD"/>
    <w:rsid w:val="001A3467"/>
    <w:rsid w:val="001A34EC"/>
    <w:rsid w:val="001A3853"/>
    <w:rsid w:val="001A38CD"/>
    <w:rsid w:val="001A3A74"/>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202B"/>
    <w:rsid w:val="001D216F"/>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876"/>
    <w:rsid w:val="001F08FB"/>
    <w:rsid w:val="001F0DA9"/>
    <w:rsid w:val="001F159B"/>
    <w:rsid w:val="001F1AFB"/>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7115"/>
    <w:rsid w:val="002472A0"/>
    <w:rsid w:val="002473A6"/>
    <w:rsid w:val="00247A84"/>
    <w:rsid w:val="00247E32"/>
    <w:rsid w:val="00247F8E"/>
    <w:rsid w:val="002500F9"/>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44E"/>
    <w:rsid w:val="002C4727"/>
    <w:rsid w:val="002C530E"/>
    <w:rsid w:val="002C54F3"/>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8F6"/>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2F6"/>
    <w:rsid w:val="002D34CA"/>
    <w:rsid w:val="002D360F"/>
    <w:rsid w:val="002D365F"/>
    <w:rsid w:val="002D38B5"/>
    <w:rsid w:val="002D3ACB"/>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8FD"/>
    <w:rsid w:val="002E3BE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0"/>
    <w:rsid w:val="002F612E"/>
    <w:rsid w:val="002F617E"/>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48D"/>
    <w:rsid w:val="00327622"/>
    <w:rsid w:val="00327795"/>
    <w:rsid w:val="00327C30"/>
    <w:rsid w:val="00327E4D"/>
    <w:rsid w:val="003301C7"/>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108"/>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550"/>
    <w:rsid w:val="00375705"/>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B"/>
    <w:rsid w:val="00382782"/>
    <w:rsid w:val="003829CB"/>
    <w:rsid w:val="00382BF6"/>
    <w:rsid w:val="00382DD0"/>
    <w:rsid w:val="0038305C"/>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6"/>
    <w:rsid w:val="003B195D"/>
    <w:rsid w:val="003B1D1E"/>
    <w:rsid w:val="003B2414"/>
    <w:rsid w:val="003B285A"/>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FFB"/>
    <w:rsid w:val="003F3060"/>
    <w:rsid w:val="003F31E6"/>
    <w:rsid w:val="003F463A"/>
    <w:rsid w:val="003F486A"/>
    <w:rsid w:val="003F4B0B"/>
    <w:rsid w:val="003F4CF9"/>
    <w:rsid w:val="003F5368"/>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E8"/>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C40"/>
    <w:rsid w:val="00471CEE"/>
    <w:rsid w:val="00471DF9"/>
    <w:rsid w:val="00472487"/>
    <w:rsid w:val="0047274B"/>
    <w:rsid w:val="004728DE"/>
    <w:rsid w:val="00472AFA"/>
    <w:rsid w:val="00472F0F"/>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830"/>
    <w:rsid w:val="004D4895"/>
    <w:rsid w:val="004D4AE1"/>
    <w:rsid w:val="004D52BE"/>
    <w:rsid w:val="004D52E6"/>
    <w:rsid w:val="004D5345"/>
    <w:rsid w:val="004D5567"/>
    <w:rsid w:val="004D56CF"/>
    <w:rsid w:val="004D5833"/>
    <w:rsid w:val="004D5A28"/>
    <w:rsid w:val="004D5D00"/>
    <w:rsid w:val="004D61B1"/>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231A"/>
    <w:rsid w:val="005A28C8"/>
    <w:rsid w:val="005A2917"/>
    <w:rsid w:val="005A2A2D"/>
    <w:rsid w:val="005A30C7"/>
    <w:rsid w:val="005A32E6"/>
    <w:rsid w:val="005A38FA"/>
    <w:rsid w:val="005A39E4"/>
    <w:rsid w:val="005A3A60"/>
    <w:rsid w:val="005A3D48"/>
    <w:rsid w:val="005A3FBE"/>
    <w:rsid w:val="005A3FD5"/>
    <w:rsid w:val="005A406F"/>
    <w:rsid w:val="005A4156"/>
    <w:rsid w:val="005A42C3"/>
    <w:rsid w:val="005A4506"/>
    <w:rsid w:val="005A47C0"/>
    <w:rsid w:val="005A492C"/>
    <w:rsid w:val="005A4EFC"/>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A45"/>
    <w:rsid w:val="005F7562"/>
    <w:rsid w:val="005F7926"/>
    <w:rsid w:val="005F79CF"/>
    <w:rsid w:val="005F7A37"/>
    <w:rsid w:val="00600210"/>
    <w:rsid w:val="006004FE"/>
    <w:rsid w:val="006007FC"/>
    <w:rsid w:val="00600844"/>
    <w:rsid w:val="00600BF7"/>
    <w:rsid w:val="00600EE0"/>
    <w:rsid w:val="0060118F"/>
    <w:rsid w:val="0060125F"/>
    <w:rsid w:val="0060159F"/>
    <w:rsid w:val="00601675"/>
    <w:rsid w:val="0060183E"/>
    <w:rsid w:val="00601914"/>
    <w:rsid w:val="006022CA"/>
    <w:rsid w:val="00602738"/>
    <w:rsid w:val="006027D5"/>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C6E"/>
    <w:rsid w:val="00605481"/>
    <w:rsid w:val="006055BA"/>
    <w:rsid w:val="006056A6"/>
    <w:rsid w:val="00605725"/>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5199"/>
    <w:rsid w:val="006154BF"/>
    <w:rsid w:val="006154EB"/>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41F"/>
    <w:rsid w:val="00656701"/>
    <w:rsid w:val="00656F06"/>
    <w:rsid w:val="00657288"/>
    <w:rsid w:val="006574B9"/>
    <w:rsid w:val="006578CE"/>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3CF"/>
    <w:rsid w:val="0067450A"/>
    <w:rsid w:val="006747A8"/>
    <w:rsid w:val="0067483E"/>
    <w:rsid w:val="00674959"/>
    <w:rsid w:val="00674B23"/>
    <w:rsid w:val="00674D88"/>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760"/>
    <w:rsid w:val="00687914"/>
    <w:rsid w:val="00687BE3"/>
    <w:rsid w:val="00687DAF"/>
    <w:rsid w:val="00687E35"/>
    <w:rsid w:val="00687F2E"/>
    <w:rsid w:val="00690390"/>
    <w:rsid w:val="0069072C"/>
    <w:rsid w:val="00690F97"/>
    <w:rsid w:val="00691094"/>
    <w:rsid w:val="00691247"/>
    <w:rsid w:val="006912A1"/>
    <w:rsid w:val="006919E9"/>
    <w:rsid w:val="00691A25"/>
    <w:rsid w:val="00691A8E"/>
    <w:rsid w:val="00691AAD"/>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C89"/>
    <w:rsid w:val="006A0E87"/>
    <w:rsid w:val="006A11FB"/>
    <w:rsid w:val="006A1231"/>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2042"/>
    <w:rsid w:val="006F20D6"/>
    <w:rsid w:val="006F22AB"/>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134A"/>
    <w:rsid w:val="007C1663"/>
    <w:rsid w:val="007C16E7"/>
    <w:rsid w:val="007C187B"/>
    <w:rsid w:val="007C1921"/>
    <w:rsid w:val="007C19D6"/>
    <w:rsid w:val="007C20BA"/>
    <w:rsid w:val="007C21D6"/>
    <w:rsid w:val="007C2739"/>
    <w:rsid w:val="007C2D37"/>
    <w:rsid w:val="007C2EC2"/>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B55"/>
    <w:rsid w:val="007D3B6C"/>
    <w:rsid w:val="007D3E3D"/>
    <w:rsid w:val="007D40AC"/>
    <w:rsid w:val="007D4328"/>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0D4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D3A"/>
    <w:rsid w:val="008407FC"/>
    <w:rsid w:val="00840B10"/>
    <w:rsid w:val="0084100D"/>
    <w:rsid w:val="008410FC"/>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723"/>
    <w:rsid w:val="00845A2B"/>
    <w:rsid w:val="00845A94"/>
    <w:rsid w:val="00845C0D"/>
    <w:rsid w:val="00845E54"/>
    <w:rsid w:val="008464F4"/>
    <w:rsid w:val="008469A9"/>
    <w:rsid w:val="00846B04"/>
    <w:rsid w:val="00846BB6"/>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DF8"/>
    <w:rsid w:val="008A102E"/>
    <w:rsid w:val="008A10BC"/>
    <w:rsid w:val="008A10E2"/>
    <w:rsid w:val="008A1316"/>
    <w:rsid w:val="008A1609"/>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15A"/>
    <w:rsid w:val="008C0395"/>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437"/>
    <w:rsid w:val="00924652"/>
    <w:rsid w:val="0092474E"/>
    <w:rsid w:val="00924BFB"/>
    <w:rsid w:val="00924EEB"/>
    <w:rsid w:val="00925671"/>
    <w:rsid w:val="00925A4D"/>
    <w:rsid w:val="00925EFB"/>
    <w:rsid w:val="00925FF7"/>
    <w:rsid w:val="009263E9"/>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252"/>
    <w:rsid w:val="00931851"/>
    <w:rsid w:val="0093188B"/>
    <w:rsid w:val="00931962"/>
    <w:rsid w:val="00931F15"/>
    <w:rsid w:val="00931F74"/>
    <w:rsid w:val="009322D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D2"/>
    <w:rsid w:val="00962D97"/>
    <w:rsid w:val="00962FF6"/>
    <w:rsid w:val="00963093"/>
    <w:rsid w:val="009630C5"/>
    <w:rsid w:val="009631EA"/>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2D77"/>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67"/>
    <w:rsid w:val="00976ED2"/>
    <w:rsid w:val="00976FB6"/>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1F37"/>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3090"/>
    <w:rsid w:val="009D3196"/>
    <w:rsid w:val="009D3257"/>
    <w:rsid w:val="009D326C"/>
    <w:rsid w:val="009D354B"/>
    <w:rsid w:val="009D3DE1"/>
    <w:rsid w:val="009D40FE"/>
    <w:rsid w:val="009D4302"/>
    <w:rsid w:val="009D43D2"/>
    <w:rsid w:val="009D44B2"/>
    <w:rsid w:val="009D46FD"/>
    <w:rsid w:val="009D47BA"/>
    <w:rsid w:val="009D49E8"/>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64EA"/>
    <w:rsid w:val="00A36571"/>
    <w:rsid w:val="00A36735"/>
    <w:rsid w:val="00A368C2"/>
    <w:rsid w:val="00A36D01"/>
    <w:rsid w:val="00A37123"/>
    <w:rsid w:val="00A37475"/>
    <w:rsid w:val="00A377E1"/>
    <w:rsid w:val="00A37AB4"/>
    <w:rsid w:val="00A37F68"/>
    <w:rsid w:val="00A4038A"/>
    <w:rsid w:val="00A4069A"/>
    <w:rsid w:val="00A40793"/>
    <w:rsid w:val="00A407B0"/>
    <w:rsid w:val="00A40922"/>
    <w:rsid w:val="00A40CD6"/>
    <w:rsid w:val="00A40DFB"/>
    <w:rsid w:val="00A40ED4"/>
    <w:rsid w:val="00A41767"/>
    <w:rsid w:val="00A41897"/>
    <w:rsid w:val="00A418E0"/>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E33"/>
    <w:rsid w:val="00A4525B"/>
    <w:rsid w:val="00A45518"/>
    <w:rsid w:val="00A455C0"/>
    <w:rsid w:val="00A45A50"/>
    <w:rsid w:val="00A45BD8"/>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39D"/>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7D5"/>
    <w:rsid w:val="00A649EE"/>
    <w:rsid w:val="00A64C95"/>
    <w:rsid w:val="00A64D2A"/>
    <w:rsid w:val="00A64EA5"/>
    <w:rsid w:val="00A652C1"/>
    <w:rsid w:val="00A655DB"/>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59E"/>
    <w:rsid w:val="00A80ADC"/>
    <w:rsid w:val="00A80B6B"/>
    <w:rsid w:val="00A80C9E"/>
    <w:rsid w:val="00A813F7"/>
    <w:rsid w:val="00A81907"/>
    <w:rsid w:val="00A81B0F"/>
    <w:rsid w:val="00A81E46"/>
    <w:rsid w:val="00A82004"/>
    <w:rsid w:val="00A82197"/>
    <w:rsid w:val="00A8227E"/>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4D"/>
    <w:rsid w:val="00AA135E"/>
    <w:rsid w:val="00AA1479"/>
    <w:rsid w:val="00AA15B0"/>
    <w:rsid w:val="00AA1802"/>
    <w:rsid w:val="00AA1EC5"/>
    <w:rsid w:val="00AA208A"/>
    <w:rsid w:val="00AA225E"/>
    <w:rsid w:val="00AA2406"/>
    <w:rsid w:val="00AA240B"/>
    <w:rsid w:val="00AA2573"/>
    <w:rsid w:val="00AA2A80"/>
    <w:rsid w:val="00AA2DEE"/>
    <w:rsid w:val="00AA2E42"/>
    <w:rsid w:val="00AA2E50"/>
    <w:rsid w:val="00AA2FBD"/>
    <w:rsid w:val="00AA2FFD"/>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179A"/>
    <w:rsid w:val="00AB193C"/>
    <w:rsid w:val="00AB2354"/>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4F10"/>
    <w:rsid w:val="00AD51AF"/>
    <w:rsid w:val="00AD528B"/>
    <w:rsid w:val="00AD54CA"/>
    <w:rsid w:val="00AD55F1"/>
    <w:rsid w:val="00AD56EA"/>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766"/>
    <w:rsid w:val="00AE4A5C"/>
    <w:rsid w:val="00AE4EAD"/>
    <w:rsid w:val="00AE542F"/>
    <w:rsid w:val="00AE56AA"/>
    <w:rsid w:val="00AE57A9"/>
    <w:rsid w:val="00AE5951"/>
    <w:rsid w:val="00AE63CC"/>
    <w:rsid w:val="00AE6427"/>
    <w:rsid w:val="00AE650E"/>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535"/>
    <w:rsid w:val="00B155D4"/>
    <w:rsid w:val="00B1577C"/>
    <w:rsid w:val="00B157F6"/>
    <w:rsid w:val="00B159A0"/>
    <w:rsid w:val="00B15C43"/>
    <w:rsid w:val="00B15D62"/>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3074"/>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106B"/>
    <w:rsid w:val="00B6150E"/>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E8A"/>
    <w:rsid w:val="00B9405E"/>
    <w:rsid w:val="00B940DB"/>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94"/>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83D"/>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0AE"/>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4246"/>
    <w:rsid w:val="00C2439D"/>
    <w:rsid w:val="00C245C2"/>
    <w:rsid w:val="00C2460B"/>
    <w:rsid w:val="00C2465B"/>
    <w:rsid w:val="00C2491D"/>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875"/>
    <w:rsid w:val="00C63A02"/>
    <w:rsid w:val="00C63B71"/>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09A"/>
    <w:rsid w:val="00CB02FD"/>
    <w:rsid w:val="00CB05B0"/>
    <w:rsid w:val="00CB09DA"/>
    <w:rsid w:val="00CB0A5C"/>
    <w:rsid w:val="00CB0CB4"/>
    <w:rsid w:val="00CB0E31"/>
    <w:rsid w:val="00CB0F6E"/>
    <w:rsid w:val="00CB1355"/>
    <w:rsid w:val="00CB1965"/>
    <w:rsid w:val="00CB19D0"/>
    <w:rsid w:val="00CB1E1D"/>
    <w:rsid w:val="00CB1E86"/>
    <w:rsid w:val="00CB212F"/>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449"/>
    <w:rsid w:val="00CE14A6"/>
    <w:rsid w:val="00CE19A2"/>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8E5"/>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8B0"/>
    <w:rsid w:val="00E03C19"/>
    <w:rsid w:val="00E03D01"/>
    <w:rsid w:val="00E03DC3"/>
    <w:rsid w:val="00E03E14"/>
    <w:rsid w:val="00E03F7C"/>
    <w:rsid w:val="00E04182"/>
    <w:rsid w:val="00E044F9"/>
    <w:rsid w:val="00E04A65"/>
    <w:rsid w:val="00E04B1F"/>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BEA"/>
    <w:rsid w:val="00E82474"/>
    <w:rsid w:val="00E824B5"/>
    <w:rsid w:val="00E82931"/>
    <w:rsid w:val="00E82E1A"/>
    <w:rsid w:val="00E831FC"/>
    <w:rsid w:val="00E832A0"/>
    <w:rsid w:val="00E833C8"/>
    <w:rsid w:val="00E833EE"/>
    <w:rsid w:val="00E8365F"/>
    <w:rsid w:val="00E83848"/>
    <w:rsid w:val="00E83ABD"/>
    <w:rsid w:val="00E83ADF"/>
    <w:rsid w:val="00E83D40"/>
    <w:rsid w:val="00E83F69"/>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166"/>
    <w:rsid w:val="00F304FA"/>
    <w:rsid w:val="00F306AB"/>
    <w:rsid w:val="00F30744"/>
    <w:rsid w:val="00F30AA7"/>
    <w:rsid w:val="00F30DC6"/>
    <w:rsid w:val="00F3123E"/>
    <w:rsid w:val="00F31714"/>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4F4"/>
    <w:rsid w:val="00F3604E"/>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F38"/>
    <w:rsid w:val="00F96F8C"/>
    <w:rsid w:val="00F972C2"/>
    <w:rsid w:val="00F973FB"/>
    <w:rsid w:val="00F97866"/>
    <w:rsid w:val="00F979CE"/>
    <w:rsid w:val="00F979F2"/>
    <w:rsid w:val="00F97D19"/>
    <w:rsid w:val="00F97F3D"/>
    <w:rsid w:val="00FA016B"/>
    <w:rsid w:val="00FA018D"/>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8D"/>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7D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E07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7D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sz w:val="22"/>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E74883-86D0-4B63-B3E5-8C7F0DF95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5955</Words>
  <Characters>33945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2021-04-07T02:59:00Z</dcterms:created>
  <dcterms:modified xsi:type="dcterms:W3CDTF">2021-04-07T03:03:00Z</dcterms:modified>
</cp:coreProperties>
</file>